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05A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72F805AE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ECBC4" w14:textId="20744C71" w:rsidR="00CC42F9" w:rsidRPr="00CC42F9" w:rsidRDefault="00CC42F9" w:rsidP="00CC42F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42F9">
        <w:rPr>
          <w:rFonts w:ascii="Times New Roman" w:hAnsi="Times New Roman"/>
          <w:bCs/>
          <w:sz w:val="24"/>
          <w:szCs w:val="24"/>
        </w:rPr>
        <w:t xml:space="preserve">Ventspils </w:t>
      </w:r>
      <w:proofErr w:type="spellStart"/>
      <w:r w:rsidRPr="00CC42F9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Pr="00CC42F9">
        <w:rPr>
          <w:rFonts w:ascii="Times New Roman" w:hAnsi="Times New Roman"/>
          <w:bCs/>
          <w:sz w:val="24"/>
          <w:szCs w:val="24"/>
        </w:rPr>
        <w:t xml:space="preserve"> pašvaldības domes 2023.gada __. ________ saistošajiem noteikumiem </w:t>
      </w:r>
    </w:p>
    <w:p w14:paraId="5CDBE9CE" w14:textId="61EB16A5" w:rsidR="00CC42F9" w:rsidRPr="00772388" w:rsidRDefault="00CC42F9" w:rsidP="00CC42F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42F9">
        <w:rPr>
          <w:rFonts w:ascii="Times New Roman" w:hAnsi="Times New Roman"/>
          <w:bCs/>
          <w:sz w:val="24"/>
          <w:szCs w:val="24"/>
        </w:rPr>
        <w:t>Nr. __ “</w:t>
      </w:r>
      <w:r w:rsidR="00B5237A" w:rsidRPr="005323FC">
        <w:rPr>
          <w:rFonts w:ascii="Times New Roman" w:hAnsi="Times New Roman"/>
          <w:bCs/>
          <w:sz w:val="24"/>
          <w:szCs w:val="24"/>
        </w:rPr>
        <w:t xml:space="preserve">Ventspils </w:t>
      </w:r>
      <w:proofErr w:type="spellStart"/>
      <w:r w:rsidR="00B5237A" w:rsidRPr="005323FC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="00B5237A" w:rsidRPr="005323FC">
        <w:rPr>
          <w:rFonts w:ascii="Times New Roman" w:hAnsi="Times New Roman"/>
          <w:bCs/>
          <w:sz w:val="24"/>
          <w:szCs w:val="24"/>
        </w:rPr>
        <w:t xml:space="preserve"> pašvaldīb</w:t>
      </w:r>
      <w:r w:rsidR="00B5237A">
        <w:rPr>
          <w:rFonts w:ascii="Times New Roman" w:hAnsi="Times New Roman"/>
          <w:bCs/>
          <w:sz w:val="24"/>
          <w:szCs w:val="24"/>
        </w:rPr>
        <w:t xml:space="preserve">as </w:t>
      </w:r>
      <w:r w:rsidR="005323FC" w:rsidRPr="005323FC">
        <w:rPr>
          <w:rFonts w:ascii="Times New Roman" w:hAnsi="Times New Roman"/>
          <w:bCs/>
          <w:sz w:val="24"/>
          <w:szCs w:val="24"/>
        </w:rPr>
        <w:t>nodev</w:t>
      </w:r>
      <w:r w:rsidR="00B5237A">
        <w:rPr>
          <w:rFonts w:ascii="Times New Roman" w:hAnsi="Times New Roman"/>
          <w:bCs/>
          <w:sz w:val="24"/>
          <w:szCs w:val="24"/>
        </w:rPr>
        <w:t>as</w:t>
      </w:r>
      <w:r w:rsidRPr="00CC42F9">
        <w:rPr>
          <w:rFonts w:ascii="Times New Roman" w:hAnsi="Times New Roman"/>
          <w:bCs/>
          <w:sz w:val="24"/>
          <w:szCs w:val="24"/>
        </w:rPr>
        <w:t>”</w:t>
      </w:r>
    </w:p>
    <w:p w14:paraId="7BA5683D" w14:textId="77777777" w:rsidR="00E769DD" w:rsidRPr="00EA7B59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CD54A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7484"/>
      </w:tblGrid>
      <w:tr w:rsidR="00D207B8" w:rsidRPr="005323FC" w14:paraId="74036CDB" w14:textId="77777777" w:rsidTr="004D33B1">
        <w:trPr>
          <w:tblHeader/>
        </w:trPr>
        <w:tc>
          <w:tcPr>
            <w:tcW w:w="2581" w:type="dxa"/>
            <w:vAlign w:val="center"/>
          </w:tcPr>
          <w:p w14:paraId="02AF255E" w14:textId="77777777" w:rsidR="00D207B8" w:rsidRPr="005323FC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23FC">
              <w:rPr>
                <w:rFonts w:ascii="Times New Roman" w:hAnsi="Times New Roman"/>
                <w:b/>
              </w:rPr>
              <w:t>Paskaidrojuma raksta s</w:t>
            </w:r>
            <w:r w:rsidR="00D207B8" w:rsidRPr="005323FC">
              <w:rPr>
                <w:rFonts w:ascii="Times New Roman" w:hAnsi="Times New Roman"/>
                <w:b/>
              </w:rPr>
              <w:t>adaļa</w:t>
            </w:r>
          </w:p>
        </w:tc>
        <w:tc>
          <w:tcPr>
            <w:tcW w:w="7484" w:type="dxa"/>
            <w:vAlign w:val="center"/>
          </w:tcPr>
          <w:p w14:paraId="14394471" w14:textId="77777777" w:rsidR="00D207B8" w:rsidRPr="005323FC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23FC">
              <w:rPr>
                <w:rFonts w:ascii="Times New Roman" w:hAnsi="Times New Roman"/>
                <w:b/>
              </w:rPr>
              <w:t>Norādāmā i</w:t>
            </w:r>
            <w:r w:rsidR="00B9467C" w:rsidRPr="005323FC">
              <w:rPr>
                <w:rFonts w:ascii="Times New Roman" w:hAnsi="Times New Roman"/>
                <w:b/>
              </w:rPr>
              <w:t>nformācija</w:t>
            </w:r>
          </w:p>
        </w:tc>
      </w:tr>
      <w:tr w:rsidR="00D207B8" w:rsidRPr="005323FC" w14:paraId="3A91A0C2" w14:textId="77777777" w:rsidTr="004D33B1">
        <w:trPr>
          <w:trHeight w:val="974"/>
        </w:trPr>
        <w:tc>
          <w:tcPr>
            <w:tcW w:w="2581" w:type="dxa"/>
          </w:tcPr>
          <w:p w14:paraId="4273FB2E" w14:textId="5C7C1803" w:rsidR="00D207B8" w:rsidRPr="005323FC" w:rsidRDefault="00D207B8" w:rsidP="00F76E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1.</w:t>
            </w:r>
            <w:r w:rsidR="007E5ABD" w:rsidRPr="005323FC">
              <w:rPr>
                <w:rFonts w:ascii="Times New Roman" w:hAnsi="Times New Roman"/>
              </w:rPr>
              <w:t> </w:t>
            </w:r>
            <w:r w:rsidR="00D32CC1" w:rsidRPr="005323FC">
              <w:rPr>
                <w:rFonts w:ascii="Times New Roman" w:hAnsi="Times New Roman"/>
              </w:rPr>
              <w:t xml:space="preserve"> </w:t>
            </w:r>
            <w:r w:rsidR="00975F5B" w:rsidRPr="005323FC">
              <w:rPr>
                <w:rFonts w:ascii="Times New Roman" w:hAnsi="Times New Roman"/>
              </w:rPr>
              <w:t>Mērķi</w:t>
            </w:r>
            <w:r w:rsidR="00BA2158" w:rsidRPr="005323FC">
              <w:rPr>
                <w:rFonts w:ascii="Times New Roman" w:hAnsi="Times New Roman"/>
              </w:rPr>
              <w:t>s</w:t>
            </w:r>
            <w:r w:rsidR="00975F5B" w:rsidRPr="005323FC">
              <w:rPr>
                <w:rFonts w:ascii="Times New Roman" w:hAnsi="Times New Roman"/>
              </w:rPr>
              <w:t xml:space="preserve"> un nepieciešamības pamatojums</w:t>
            </w:r>
          </w:p>
        </w:tc>
        <w:tc>
          <w:tcPr>
            <w:tcW w:w="7484" w:type="dxa"/>
          </w:tcPr>
          <w:p w14:paraId="3228ADDF" w14:textId="12F7BD85" w:rsidR="00B22905" w:rsidRDefault="0078511E" w:rsidP="00A77FE0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Šo saistošo </w:t>
            </w:r>
            <w:r w:rsidRPr="0078511E">
              <w:rPr>
                <w:rFonts w:ascii="Times New Roman" w:hAnsi="Times New Roman"/>
              </w:rPr>
              <w:t>noteikumu “</w:t>
            </w:r>
            <w:r w:rsidRPr="0078511E">
              <w:rPr>
                <w:rFonts w:ascii="Times New Roman" w:hAnsi="Times New Roman"/>
                <w:bCs/>
              </w:rPr>
              <w:t xml:space="preserve">Ventspils </w:t>
            </w:r>
            <w:proofErr w:type="spellStart"/>
            <w:r w:rsidRPr="0078511E">
              <w:rPr>
                <w:rFonts w:ascii="Times New Roman" w:hAnsi="Times New Roman"/>
                <w:bCs/>
              </w:rPr>
              <w:t>valstspilsētas</w:t>
            </w:r>
            <w:proofErr w:type="spellEnd"/>
            <w:r w:rsidRPr="0078511E">
              <w:rPr>
                <w:rFonts w:ascii="Times New Roman" w:hAnsi="Times New Roman"/>
                <w:bCs/>
              </w:rPr>
              <w:t xml:space="preserve"> pašvaldības nodevas</w:t>
            </w:r>
            <w:r w:rsidRPr="0078511E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(turpmāk – Noteikumi) </w:t>
            </w:r>
            <w:r w:rsidR="00B22905">
              <w:rPr>
                <w:rFonts w:ascii="Times New Roman" w:hAnsi="Times New Roman"/>
              </w:rPr>
              <w:t xml:space="preserve">izdošanas mērķis ir </w:t>
            </w:r>
            <w:r w:rsidR="00B22905" w:rsidRPr="00B22905">
              <w:rPr>
                <w:rFonts w:ascii="Times New Roman" w:hAnsi="Times New Roman"/>
              </w:rPr>
              <w:t xml:space="preserve">noteikt </w:t>
            </w:r>
            <w:r w:rsidR="00B22905">
              <w:rPr>
                <w:rFonts w:ascii="Times New Roman" w:hAnsi="Times New Roman"/>
              </w:rPr>
              <w:t xml:space="preserve">Ventspils valsts pilsētas pašvaldībā (turpmāk – Pašvaldība) piemērojamo nodevu veidus, nodevu likmes un apmēru, </w:t>
            </w:r>
            <w:r>
              <w:rPr>
                <w:rFonts w:ascii="Times New Roman" w:hAnsi="Times New Roman"/>
              </w:rPr>
              <w:t xml:space="preserve">nodevu </w:t>
            </w:r>
            <w:r w:rsidR="00B22905">
              <w:rPr>
                <w:rFonts w:ascii="Times New Roman" w:hAnsi="Times New Roman"/>
              </w:rPr>
              <w:t xml:space="preserve">administrēšanas un </w:t>
            </w:r>
            <w:r w:rsidR="00B22905" w:rsidRPr="00B22905">
              <w:rPr>
                <w:rFonts w:ascii="Times New Roman" w:hAnsi="Times New Roman"/>
              </w:rPr>
              <w:t>samaksas kārtību</w:t>
            </w:r>
            <w:r w:rsidR="00B22905">
              <w:rPr>
                <w:rFonts w:ascii="Times New Roman" w:hAnsi="Times New Roman"/>
              </w:rPr>
              <w:t xml:space="preserve">, kā arī, </w:t>
            </w:r>
            <w:r w:rsidR="00B22905" w:rsidRPr="00B22905">
              <w:rPr>
                <w:rFonts w:ascii="Times New Roman" w:hAnsi="Times New Roman"/>
              </w:rPr>
              <w:t xml:space="preserve">nodevu maksātāju kategorijas, kas atbrīvotas no </w:t>
            </w:r>
            <w:r w:rsidR="00B22905">
              <w:rPr>
                <w:rFonts w:ascii="Times New Roman" w:hAnsi="Times New Roman"/>
              </w:rPr>
              <w:t xml:space="preserve">attiecīgās nodevas </w:t>
            </w:r>
            <w:r w:rsidR="00B22905" w:rsidRPr="00B22905">
              <w:rPr>
                <w:rFonts w:ascii="Times New Roman" w:hAnsi="Times New Roman"/>
              </w:rPr>
              <w:t>samaksas</w:t>
            </w:r>
            <w:r w:rsidR="00B22905">
              <w:rPr>
                <w:rFonts w:ascii="Times New Roman" w:hAnsi="Times New Roman"/>
              </w:rPr>
              <w:t xml:space="preserve">. </w:t>
            </w:r>
          </w:p>
          <w:p w14:paraId="32EB35B4" w14:textId="77777777" w:rsidR="00F34C35" w:rsidRDefault="00B22905" w:rsidP="00A77FE0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Noteikumi izdoti pamatojoties uz </w:t>
            </w:r>
            <w:r w:rsidR="005323FC" w:rsidRPr="005323FC">
              <w:rPr>
                <w:rFonts w:ascii="Times New Roman" w:hAnsi="Times New Roman"/>
              </w:rPr>
              <w:t>likuma "Par nodokļiem un nodevām" 12.</w:t>
            </w:r>
            <w:r>
              <w:rPr>
                <w:rFonts w:ascii="Times New Roman" w:hAnsi="Times New Roman"/>
              </w:rPr>
              <w:t> </w:t>
            </w:r>
            <w:r w:rsidR="005323FC" w:rsidRPr="005323FC">
              <w:rPr>
                <w:rFonts w:ascii="Times New Roman" w:hAnsi="Times New Roman"/>
              </w:rPr>
              <w:t>pant</w:t>
            </w:r>
            <w:r>
              <w:rPr>
                <w:rFonts w:ascii="Times New Roman" w:hAnsi="Times New Roman"/>
              </w:rPr>
              <w:t xml:space="preserve">u, kas nosaka </w:t>
            </w:r>
            <w:r w:rsidRPr="005323FC">
              <w:rPr>
                <w:rFonts w:ascii="Times New Roman" w:hAnsi="Times New Roman"/>
              </w:rPr>
              <w:t xml:space="preserve">tiesības </w:t>
            </w:r>
            <w:r w:rsidR="005323FC" w:rsidRPr="005323FC">
              <w:rPr>
                <w:rFonts w:ascii="Times New Roman" w:hAnsi="Times New Roman"/>
              </w:rPr>
              <w:t xml:space="preserve">vietējās pašvaldības domei </w:t>
            </w:r>
            <w:r>
              <w:rPr>
                <w:rFonts w:ascii="Times New Roman" w:hAnsi="Times New Roman"/>
              </w:rPr>
              <w:t>s</w:t>
            </w:r>
            <w:r w:rsidR="000369F8" w:rsidRPr="005323FC">
              <w:rPr>
                <w:rFonts w:ascii="Times New Roman" w:hAnsi="Times New Roman"/>
              </w:rPr>
              <w:t xml:space="preserve">avā administratīvajā teritorijā uzlikt </w:t>
            </w:r>
            <w:r w:rsidR="000369F8">
              <w:rPr>
                <w:rFonts w:ascii="Times New Roman" w:hAnsi="Times New Roman"/>
              </w:rPr>
              <w:t>noteikta</w:t>
            </w:r>
            <w:r w:rsidR="00714804">
              <w:rPr>
                <w:rFonts w:ascii="Times New Roman" w:hAnsi="Times New Roman"/>
              </w:rPr>
              <w:t xml:space="preserve"> veida </w:t>
            </w:r>
            <w:r w:rsidR="000369F8" w:rsidRPr="005323FC">
              <w:rPr>
                <w:rFonts w:ascii="Times New Roman" w:hAnsi="Times New Roman"/>
              </w:rPr>
              <w:t>pašvaldības nodevas</w:t>
            </w:r>
            <w:r w:rsidR="00714804">
              <w:rPr>
                <w:rFonts w:ascii="Times New Roman" w:hAnsi="Times New Roman"/>
              </w:rPr>
              <w:t>.</w:t>
            </w:r>
            <w:r w:rsidR="000369F8">
              <w:rPr>
                <w:rFonts w:ascii="Times New Roman" w:hAnsi="Times New Roman"/>
              </w:rPr>
              <w:t xml:space="preserve"> </w:t>
            </w:r>
            <w:r w:rsidR="005D6DFD">
              <w:rPr>
                <w:rFonts w:ascii="Times New Roman" w:hAnsi="Times New Roman"/>
              </w:rPr>
              <w:t>K</w:t>
            </w:r>
            <w:r w:rsidR="000369F8">
              <w:rPr>
                <w:rFonts w:ascii="Times New Roman" w:hAnsi="Times New Roman"/>
              </w:rPr>
              <w:t xml:space="preserve">ārtību, kādā pašvaldības </w:t>
            </w:r>
            <w:r w:rsidR="000369F8" w:rsidRPr="000369F8">
              <w:rPr>
                <w:rFonts w:ascii="Times New Roman" w:hAnsi="Times New Roman"/>
              </w:rPr>
              <w:t>var uzlikt pašvaldību nodevas</w:t>
            </w:r>
            <w:r w:rsidR="00714804">
              <w:rPr>
                <w:rFonts w:ascii="Times New Roman" w:hAnsi="Times New Roman"/>
              </w:rPr>
              <w:t xml:space="preserve"> </w:t>
            </w:r>
            <w:r w:rsidR="005D6DFD">
              <w:rPr>
                <w:rFonts w:ascii="Times New Roman" w:hAnsi="Times New Roman"/>
              </w:rPr>
              <w:t xml:space="preserve">un personas, kuras atbrīvojamas no pašvaldību nodevu samaksas, </w:t>
            </w:r>
            <w:r w:rsidR="000369F8">
              <w:rPr>
                <w:rFonts w:ascii="Times New Roman" w:hAnsi="Times New Roman"/>
              </w:rPr>
              <w:t>nosaka Ministru Kabineta 2005.gada 28.jūnija noteikumi Nr.480 “</w:t>
            </w:r>
            <w:r w:rsidR="000369F8" w:rsidRPr="000369F8">
              <w:rPr>
                <w:rFonts w:ascii="Times New Roman" w:hAnsi="Times New Roman"/>
              </w:rPr>
              <w:t>Noteikumi par kārtību, kādā pašvaldības var uzlikt pašvaldību nodevas</w:t>
            </w:r>
            <w:r w:rsidR="000369F8">
              <w:rPr>
                <w:rFonts w:ascii="Times New Roman" w:hAnsi="Times New Roman"/>
              </w:rPr>
              <w:t>”.</w:t>
            </w:r>
            <w:r w:rsidR="00F34C35">
              <w:rPr>
                <w:rFonts w:ascii="Times New Roman" w:hAnsi="Times New Roman"/>
              </w:rPr>
              <w:t xml:space="preserve"> </w:t>
            </w:r>
          </w:p>
          <w:p w14:paraId="4A209C07" w14:textId="454D3BAD" w:rsidR="000E1413" w:rsidRDefault="0078511E" w:rsidP="00A77FE0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Noteikumi aizstās līdzšinējos </w:t>
            </w:r>
            <w:r w:rsidR="00F34C35" w:rsidRPr="001C1826">
              <w:rPr>
                <w:rFonts w:ascii="Times New Roman" w:hAnsi="Times New Roman"/>
              </w:rPr>
              <w:t>Ventspils pilsētas domes 2014.gada 20.jūnij</w:t>
            </w:r>
            <w:r w:rsidR="00F34C35">
              <w:rPr>
                <w:rFonts w:ascii="Times New Roman" w:hAnsi="Times New Roman"/>
              </w:rPr>
              <w:t xml:space="preserve">a </w:t>
            </w:r>
            <w:r w:rsidR="00F34C35" w:rsidRPr="001C1826">
              <w:rPr>
                <w:rFonts w:ascii="Times New Roman" w:hAnsi="Times New Roman"/>
              </w:rPr>
              <w:t>saistoš</w:t>
            </w:r>
            <w:r w:rsidR="00F34C35">
              <w:rPr>
                <w:rFonts w:ascii="Times New Roman" w:hAnsi="Times New Roman"/>
              </w:rPr>
              <w:t>os</w:t>
            </w:r>
            <w:r w:rsidR="00F34C35" w:rsidRPr="001C1826">
              <w:rPr>
                <w:rFonts w:ascii="Times New Roman" w:hAnsi="Times New Roman"/>
              </w:rPr>
              <w:t xml:space="preserve"> noteikum</w:t>
            </w:r>
            <w:r w:rsidR="00F34C35">
              <w:rPr>
                <w:rFonts w:ascii="Times New Roman" w:hAnsi="Times New Roman"/>
              </w:rPr>
              <w:t>us</w:t>
            </w:r>
            <w:r w:rsidR="00F34C35" w:rsidRPr="001C1826">
              <w:rPr>
                <w:rFonts w:ascii="Times New Roman" w:hAnsi="Times New Roman"/>
              </w:rPr>
              <w:t xml:space="preserve"> Nr.7 „Par pašvaldības nodevām Ventspils pilsētā”</w:t>
            </w:r>
            <w:r w:rsidR="00F34C35">
              <w:rPr>
                <w:rFonts w:ascii="Times New Roman" w:hAnsi="Times New Roman"/>
              </w:rPr>
              <w:t xml:space="preserve"> </w:t>
            </w:r>
            <w:r w:rsidR="000E1413">
              <w:rPr>
                <w:rFonts w:ascii="Times New Roman" w:hAnsi="Times New Roman"/>
              </w:rPr>
              <w:t xml:space="preserve">un </w:t>
            </w:r>
            <w:r w:rsidR="00486335">
              <w:rPr>
                <w:rFonts w:ascii="Times New Roman" w:hAnsi="Times New Roman"/>
              </w:rPr>
              <w:t>nosaka</w:t>
            </w:r>
            <w:r w:rsidR="000E1413">
              <w:rPr>
                <w:rFonts w:ascii="Times New Roman" w:hAnsi="Times New Roman"/>
              </w:rPr>
              <w:t>, ka Pašvaldībā piemēro šād</w:t>
            </w:r>
            <w:r w:rsidR="00486335">
              <w:rPr>
                <w:rFonts w:ascii="Times New Roman" w:hAnsi="Times New Roman"/>
              </w:rPr>
              <w:t>us</w:t>
            </w:r>
            <w:r w:rsidR="000E1413">
              <w:rPr>
                <w:rFonts w:ascii="Times New Roman" w:hAnsi="Times New Roman"/>
              </w:rPr>
              <w:t xml:space="preserve"> nodevu veid</w:t>
            </w:r>
            <w:r w:rsidR="00486335">
              <w:rPr>
                <w:rFonts w:ascii="Times New Roman" w:hAnsi="Times New Roman"/>
              </w:rPr>
              <w:t>us</w:t>
            </w:r>
            <w:r w:rsidR="000E1413">
              <w:rPr>
                <w:rFonts w:ascii="Times New Roman" w:hAnsi="Times New Roman"/>
              </w:rPr>
              <w:t>:</w:t>
            </w:r>
          </w:p>
          <w:p w14:paraId="5ADBE0DD" w14:textId="3307B636" w:rsidR="000E1413" w:rsidRPr="000E1413" w:rsidRDefault="000E1413" w:rsidP="00A77FE0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0E1413">
              <w:rPr>
                <w:rFonts w:ascii="Times New Roman" w:hAnsi="Times New Roman"/>
              </w:rPr>
              <w:t>par pašvaldības domes izstrādāto oficiālo dokumentu un apliecinātu to kopiju saņemšanu;</w:t>
            </w:r>
          </w:p>
          <w:p w14:paraId="67714919" w14:textId="57ADB50A" w:rsidR="000E1413" w:rsidRPr="000E1413" w:rsidRDefault="000E1413" w:rsidP="00A77FE0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0E1413">
              <w:rPr>
                <w:rFonts w:ascii="Times New Roman" w:hAnsi="Times New Roman"/>
              </w:rPr>
              <w:t>par tirdzniecību publiskās vietās</w:t>
            </w:r>
            <w:r w:rsidR="00F34C35">
              <w:rPr>
                <w:rFonts w:ascii="Times New Roman" w:hAnsi="Times New Roman"/>
              </w:rPr>
              <w:t>;</w:t>
            </w:r>
          </w:p>
          <w:p w14:paraId="022AA885" w14:textId="3E07233D" w:rsidR="000E1413" w:rsidRPr="000E1413" w:rsidRDefault="000E1413" w:rsidP="00A77FE0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0E1413">
              <w:rPr>
                <w:rFonts w:ascii="Times New Roman" w:hAnsi="Times New Roman"/>
              </w:rPr>
              <w:t>par izklaidējoša rakstura pasākumu sarīkošanu publiskās vietās</w:t>
            </w:r>
            <w:r w:rsidR="00F34C35">
              <w:rPr>
                <w:rFonts w:ascii="Times New Roman" w:hAnsi="Times New Roman"/>
              </w:rPr>
              <w:t>;</w:t>
            </w:r>
          </w:p>
          <w:p w14:paraId="66E90739" w14:textId="32DFB680" w:rsidR="000E1413" w:rsidRPr="000E1413" w:rsidRDefault="000E1413" w:rsidP="00A77FE0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0E1413">
              <w:rPr>
                <w:rFonts w:ascii="Times New Roman" w:hAnsi="Times New Roman"/>
              </w:rPr>
              <w:t>par būvatļaujas izdošanu vai būvniecības ieceres akceptu, izdarot atzīmi paskaidrojuma rakstā</w:t>
            </w:r>
            <w:r w:rsidR="00F34C35">
              <w:rPr>
                <w:rFonts w:ascii="Times New Roman" w:hAnsi="Times New Roman"/>
              </w:rPr>
              <w:t>;</w:t>
            </w:r>
          </w:p>
          <w:p w14:paraId="11B7A2DC" w14:textId="4B691016" w:rsidR="000E1413" w:rsidRDefault="000E1413" w:rsidP="00A77FE0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0E1413">
              <w:rPr>
                <w:rFonts w:ascii="Times New Roman" w:hAnsi="Times New Roman"/>
              </w:rPr>
              <w:t>par reklāmas vai reklāmas objektu izvietošanu publiskās vietās vai vietās, kas vērstas pret publisku vietu</w:t>
            </w:r>
            <w:r w:rsidR="00F34C35">
              <w:rPr>
                <w:rFonts w:ascii="Times New Roman" w:hAnsi="Times New Roman"/>
              </w:rPr>
              <w:t>.</w:t>
            </w:r>
          </w:p>
          <w:p w14:paraId="7488B4F7" w14:textId="1EAEC384" w:rsidR="00AE6025" w:rsidRDefault="00AE6025" w:rsidP="004A1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Būtiskākās izmaiņas Noteikumos s</w:t>
            </w:r>
            <w:r w:rsidR="004A1FD7">
              <w:rPr>
                <w:rFonts w:ascii="Times New Roman" w:hAnsi="Times New Roman"/>
              </w:rPr>
              <w:t>alīdzinājumā ar līdzšinējo regulējumu</w:t>
            </w:r>
            <w:r>
              <w:rPr>
                <w:rFonts w:ascii="Times New Roman" w:hAnsi="Times New Roman"/>
              </w:rPr>
              <w:t xml:space="preserve"> :</w:t>
            </w:r>
          </w:p>
          <w:p w14:paraId="2B0202DF" w14:textId="05DFEC1C" w:rsidR="004A1FD7" w:rsidRPr="00AE6025" w:rsidRDefault="00AE6025" w:rsidP="00AE6025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6025">
              <w:rPr>
                <w:rFonts w:ascii="Times New Roman" w:hAnsi="Times New Roman"/>
              </w:rPr>
              <w:t>P</w:t>
            </w:r>
            <w:r w:rsidR="004A1FD7" w:rsidRPr="00AE6025">
              <w:rPr>
                <w:rFonts w:ascii="Times New Roman" w:hAnsi="Times New Roman"/>
              </w:rPr>
              <w:t>ašvaldībā vairs netiks piemērota pašvaldības nodeva par dzīvnieku (suņu, kaķu) turēšanu, kuras piemērošana, izvērtējot lietderības apsvērumus un administratīvās izmaksas atzīta par nelietderīgu.</w:t>
            </w:r>
            <w:r w:rsidRPr="00AE6025">
              <w:rPr>
                <w:rFonts w:ascii="Times New Roman" w:hAnsi="Times New Roman"/>
              </w:rPr>
              <w:t xml:space="preserve"> </w:t>
            </w:r>
          </w:p>
          <w:p w14:paraId="24445652" w14:textId="63B0FB39" w:rsidR="00A77FE0" w:rsidRPr="00AE6025" w:rsidRDefault="00F34C35" w:rsidP="00AE6025">
            <w:pPr>
              <w:pStyle w:val="Sarakstarindkopa"/>
              <w:numPr>
                <w:ilvl w:val="0"/>
                <w:numId w:val="22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 w:rsidRPr="00AE6025">
              <w:rPr>
                <w:rFonts w:ascii="Times New Roman" w:hAnsi="Times New Roman"/>
              </w:rPr>
              <w:t xml:space="preserve">izslēgti vairāki nodevas par pašvaldības domes izstrādāto oficiālo dokumentu un apliecinātu to kopiju saņemšanu veidi, kuru </w:t>
            </w:r>
            <w:r w:rsidR="00A77FE0" w:rsidRPr="00AE6025">
              <w:rPr>
                <w:rFonts w:ascii="Times New Roman" w:hAnsi="Times New Roman"/>
              </w:rPr>
              <w:t>piemērošana nav lietderīga neesošā pieprasījuma dēļ</w:t>
            </w:r>
            <w:r w:rsidR="00AE6025">
              <w:rPr>
                <w:rFonts w:ascii="Times New Roman" w:hAnsi="Times New Roman"/>
              </w:rPr>
              <w:t xml:space="preserve">, kā arī </w:t>
            </w:r>
            <w:r w:rsidR="00A77FE0" w:rsidRPr="00AE6025">
              <w:rPr>
                <w:rFonts w:ascii="Times New Roman" w:hAnsi="Times New Roman"/>
              </w:rPr>
              <w:t>nodevas piemērošanu neparedz spēkā esošie normatīvie akti.</w:t>
            </w:r>
          </w:p>
          <w:p w14:paraId="5640566A" w14:textId="2F175380" w:rsidR="00A77FE0" w:rsidRPr="00AE6025" w:rsidRDefault="000E1413" w:rsidP="00AE6025">
            <w:pPr>
              <w:pStyle w:val="Sarakstarindkopa"/>
              <w:numPr>
                <w:ilvl w:val="0"/>
                <w:numId w:val="22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 w:rsidRPr="00AE6025">
              <w:rPr>
                <w:rFonts w:ascii="Times New Roman" w:hAnsi="Times New Roman"/>
              </w:rPr>
              <w:t>pilnveidot</w:t>
            </w:r>
            <w:r w:rsidR="00AE6025">
              <w:rPr>
                <w:rFonts w:ascii="Times New Roman" w:hAnsi="Times New Roman"/>
              </w:rPr>
              <w:t>as</w:t>
            </w:r>
            <w:r w:rsidRPr="00AE6025">
              <w:rPr>
                <w:rFonts w:ascii="Times New Roman" w:hAnsi="Times New Roman"/>
              </w:rPr>
              <w:t xml:space="preserve"> u</w:t>
            </w:r>
            <w:r w:rsidR="00AE6025">
              <w:rPr>
                <w:rFonts w:ascii="Times New Roman" w:hAnsi="Times New Roman"/>
              </w:rPr>
              <w:t>n</w:t>
            </w:r>
            <w:r w:rsidRPr="00AE6025">
              <w:rPr>
                <w:rFonts w:ascii="Times New Roman" w:hAnsi="Times New Roman"/>
              </w:rPr>
              <w:t xml:space="preserve"> precizē</w:t>
            </w:r>
            <w:r w:rsidR="00F34C35" w:rsidRPr="00AE6025">
              <w:rPr>
                <w:rFonts w:ascii="Times New Roman" w:hAnsi="Times New Roman"/>
              </w:rPr>
              <w:t>t</w:t>
            </w:r>
            <w:r w:rsidR="00AE6025">
              <w:rPr>
                <w:rFonts w:ascii="Times New Roman" w:hAnsi="Times New Roman"/>
              </w:rPr>
              <w:t>as</w:t>
            </w:r>
            <w:r w:rsidR="00F34C35" w:rsidRPr="00AE6025">
              <w:rPr>
                <w:rFonts w:ascii="Times New Roman" w:hAnsi="Times New Roman"/>
              </w:rPr>
              <w:t xml:space="preserve"> nodev</w:t>
            </w:r>
            <w:r w:rsidR="00AE6025">
              <w:rPr>
                <w:rFonts w:ascii="Times New Roman" w:hAnsi="Times New Roman"/>
              </w:rPr>
              <w:t>as</w:t>
            </w:r>
            <w:r w:rsidR="00F34C35" w:rsidRPr="00AE6025">
              <w:rPr>
                <w:rFonts w:ascii="Times New Roman" w:hAnsi="Times New Roman"/>
              </w:rPr>
              <w:t xml:space="preserve"> par būvatļaujas izdošanu vai būvniecības ieceres akceptu</w:t>
            </w:r>
            <w:r w:rsidR="00AE6025">
              <w:rPr>
                <w:rFonts w:ascii="Times New Roman" w:hAnsi="Times New Roman"/>
              </w:rPr>
              <w:t xml:space="preserve">, pielāgojot to veidus spēkā esošajiem </w:t>
            </w:r>
            <w:r w:rsidR="00F34C35" w:rsidRPr="00AE6025">
              <w:rPr>
                <w:rFonts w:ascii="Times New Roman" w:hAnsi="Times New Roman"/>
              </w:rPr>
              <w:t>būvniecības procesu regulējoš</w:t>
            </w:r>
            <w:r w:rsidR="00AE6025">
              <w:rPr>
                <w:rFonts w:ascii="Times New Roman" w:hAnsi="Times New Roman"/>
              </w:rPr>
              <w:t xml:space="preserve">ajiem </w:t>
            </w:r>
            <w:r w:rsidR="00F34C35" w:rsidRPr="00AE6025">
              <w:rPr>
                <w:rFonts w:ascii="Times New Roman" w:hAnsi="Times New Roman"/>
              </w:rPr>
              <w:t>normatīvaj</w:t>
            </w:r>
            <w:r w:rsidR="00AE6025">
              <w:rPr>
                <w:rFonts w:ascii="Times New Roman" w:hAnsi="Times New Roman"/>
              </w:rPr>
              <w:t xml:space="preserve">iem </w:t>
            </w:r>
            <w:r w:rsidR="00F34C35" w:rsidRPr="00AE6025">
              <w:rPr>
                <w:rFonts w:ascii="Times New Roman" w:hAnsi="Times New Roman"/>
              </w:rPr>
              <w:t>akt</w:t>
            </w:r>
            <w:r w:rsidR="00AE6025">
              <w:rPr>
                <w:rFonts w:ascii="Times New Roman" w:hAnsi="Times New Roman"/>
              </w:rPr>
              <w:t>iem</w:t>
            </w:r>
            <w:r w:rsidR="00A77FE0" w:rsidRPr="00AE6025">
              <w:rPr>
                <w:rFonts w:ascii="Times New Roman" w:hAnsi="Times New Roman"/>
              </w:rPr>
              <w:t xml:space="preserve"> un </w:t>
            </w:r>
            <w:r w:rsidR="00AE6025">
              <w:rPr>
                <w:rFonts w:ascii="Times New Roman" w:hAnsi="Times New Roman"/>
              </w:rPr>
              <w:t xml:space="preserve">izslēdzot </w:t>
            </w:r>
            <w:r w:rsidR="00556B2E">
              <w:rPr>
                <w:rFonts w:ascii="Times New Roman" w:hAnsi="Times New Roman"/>
              </w:rPr>
              <w:t xml:space="preserve">nodevu veidus, kad </w:t>
            </w:r>
            <w:r w:rsidR="00A77FE0" w:rsidRPr="00AE6025">
              <w:rPr>
                <w:rFonts w:ascii="Times New Roman" w:hAnsi="Times New Roman"/>
              </w:rPr>
              <w:t>ņemot v</w:t>
            </w:r>
            <w:r w:rsidR="00F34C35" w:rsidRPr="00AE6025">
              <w:rPr>
                <w:rFonts w:ascii="Times New Roman" w:hAnsi="Times New Roman"/>
              </w:rPr>
              <w:t>ērā prasības par dokumentu iesniegšanu būvniecības informācijas sistēmā (BIS)</w:t>
            </w:r>
            <w:r w:rsidR="00556B2E">
              <w:rPr>
                <w:rFonts w:ascii="Times New Roman" w:hAnsi="Times New Roman"/>
              </w:rPr>
              <w:t xml:space="preserve"> </w:t>
            </w:r>
            <w:r w:rsidR="00F34C35" w:rsidRPr="00AE6025">
              <w:rPr>
                <w:rFonts w:ascii="Times New Roman" w:hAnsi="Times New Roman"/>
              </w:rPr>
              <w:t>pašvaldības nodevu nav iespējams piemērot</w:t>
            </w:r>
            <w:r w:rsidR="00A77FE0" w:rsidRPr="00AE6025">
              <w:rPr>
                <w:rFonts w:ascii="Times New Roman" w:hAnsi="Times New Roman"/>
              </w:rPr>
              <w:t>.</w:t>
            </w:r>
          </w:p>
          <w:p w14:paraId="75CBDB39" w14:textId="753E884F" w:rsidR="004A1FD7" w:rsidRPr="00AE6025" w:rsidRDefault="00244D5C" w:rsidP="00AE6025">
            <w:pPr>
              <w:pStyle w:val="Sarakstarindkopa"/>
              <w:numPr>
                <w:ilvl w:val="0"/>
                <w:numId w:val="22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AE6025" w:rsidRPr="00AE6025">
              <w:rPr>
                <w:rFonts w:ascii="Times New Roman" w:hAnsi="Times New Roman"/>
              </w:rPr>
              <w:t>eikti precizējumi n</w:t>
            </w:r>
            <w:r w:rsidR="004A1FD7" w:rsidRPr="00AE6025">
              <w:rPr>
                <w:rFonts w:ascii="Times New Roman" w:hAnsi="Times New Roman"/>
              </w:rPr>
              <w:t>odevas par reklāmas vai reklāmas objektu izvietošanu publiskās vietās vai vietās</w:t>
            </w:r>
            <w:r w:rsidR="00AE6025" w:rsidRPr="00AE6025">
              <w:rPr>
                <w:rFonts w:ascii="Times New Roman" w:hAnsi="Times New Roman"/>
              </w:rPr>
              <w:t xml:space="preserve"> aprēķinā izmantotajā lielumā “tematiskais koeficients”</w:t>
            </w:r>
            <w:r w:rsidR="00AE6025">
              <w:rPr>
                <w:rFonts w:ascii="Times New Roman" w:hAnsi="Times New Roman"/>
              </w:rPr>
              <w:t>,</w:t>
            </w:r>
            <w:r w:rsidR="00AE6025" w:rsidRPr="00AE6025">
              <w:rPr>
                <w:rFonts w:ascii="Times New Roman" w:hAnsi="Times New Roman"/>
              </w:rPr>
              <w:t xml:space="preserve"> atsevišķi izdalot koeficientu </w:t>
            </w:r>
            <w:r w:rsidR="004A1FD7" w:rsidRPr="00AE6025">
              <w:rPr>
                <w:rFonts w:ascii="Times New Roman" w:hAnsi="Times New Roman"/>
              </w:rPr>
              <w:t>alkoholisko dzērienu, enerģijas dzērienu un tabakas izstrādājumu reklām</w:t>
            </w:r>
            <w:r w:rsidR="00AE6025" w:rsidRPr="00AE6025">
              <w:rPr>
                <w:rFonts w:ascii="Times New Roman" w:hAnsi="Times New Roman"/>
              </w:rPr>
              <w:t xml:space="preserve">ai, kā arī </w:t>
            </w:r>
            <w:r w:rsidR="00486335">
              <w:rPr>
                <w:rFonts w:ascii="Times New Roman" w:hAnsi="Times New Roman"/>
              </w:rPr>
              <w:t>pārskatīts</w:t>
            </w:r>
            <w:r w:rsidR="00AE6025" w:rsidRPr="00AE6025">
              <w:rPr>
                <w:rFonts w:ascii="Times New Roman" w:hAnsi="Times New Roman"/>
              </w:rPr>
              <w:t xml:space="preserve"> koeficient</w:t>
            </w:r>
            <w:r w:rsidR="00556B2E">
              <w:rPr>
                <w:rFonts w:ascii="Times New Roman" w:hAnsi="Times New Roman"/>
              </w:rPr>
              <w:t xml:space="preserve">a apmērs </w:t>
            </w:r>
            <w:r w:rsidR="00AE6025" w:rsidRPr="00AE6025">
              <w:rPr>
                <w:rFonts w:ascii="Times New Roman" w:hAnsi="Times New Roman"/>
              </w:rPr>
              <w:t>kultūras un sporta pasākumu reklāma</w:t>
            </w:r>
            <w:r w:rsidR="00AE6025">
              <w:rPr>
                <w:rFonts w:ascii="Times New Roman" w:hAnsi="Times New Roman"/>
              </w:rPr>
              <w:t>i</w:t>
            </w:r>
            <w:r w:rsidR="00556B2E">
              <w:rPr>
                <w:rFonts w:ascii="Times New Roman" w:hAnsi="Times New Roman"/>
              </w:rPr>
              <w:t>.</w:t>
            </w:r>
          </w:p>
          <w:p w14:paraId="0BFE6C69" w14:textId="3E56CCE7" w:rsidR="00AA5E8A" w:rsidRPr="00AE6025" w:rsidRDefault="00244D5C" w:rsidP="00AE6025">
            <w:pPr>
              <w:pStyle w:val="Sarakstarindkopa"/>
              <w:numPr>
                <w:ilvl w:val="0"/>
                <w:numId w:val="22"/>
              </w:num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</w:t>
            </w:r>
            <w:r w:rsidR="00AE6025">
              <w:rPr>
                <w:rFonts w:ascii="Times New Roman" w:hAnsi="Times New Roman"/>
              </w:rPr>
              <w:t xml:space="preserve">ttiecībā uz atbrīvojumiem no Pašvaldības nodevu samaksas, saglabāti visi līdzšinējie atbrīvojumi, papildus paredzot, ka no </w:t>
            </w:r>
            <w:r w:rsidR="00AE6025" w:rsidRPr="00AE6025">
              <w:rPr>
                <w:rFonts w:ascii="Times New Roman" w:hAnsi="Times New Roman"/>
              </w:rPr>
              <w:t xml:space="preserve">nodevas par tirdzniecību publiskās vietās </w:t>
            </w:r>
            <w:r w:rsidR="00AE6025">
              <w:rPr>
                <w:rFonts w:ascii="Times New Roman" w:hAnsi="Times New Roman"/>
              </w:rPr>
              <w:t xml:space="preserve">samaksas tiek </w:t>
            </w:r>
            <w:r w:rsidR="00AE6025" w:rsidRPr="00AE6025">
              <w:rPr>
                <w:rFonts w:ascii="Times New Roman" w:hAnsi="Times New Roman"/>
              </w:rPr>
              <w:t xml:space="preserve">atbrīvoti arī skolēnu mācību uzņēmumi un </w:t>
            </w:r>
            <w:r w:rsidR="00486335">
              <w:rPr>
                <w:rFonts w:ascii="Times New Roman" w:hAnsi="Times New Roman"/>
              </w:rPr>
              <w:t xml:space="preserve">komersanti, kuri iekļauti Sociālo uzņēmumu reģistrā – ja tiek </w:t>
            </w:r>
            <w:r w:rsidR="00AE6025" w:rsidRPr="00AE6025">
              <w:rPr>
                <w:rFonts w:ascii="Times New Roman" w:hAnsi="Times New Roman"/>
              </w:rPr>
              <w:t>tirgo</w:t>
            </w:r>
            <w:r w:rsidR="00486335">
              <w:rPr>
                <w:rFonts w:ascii="Times New Roman" w:hAnsi="Times New Roman"/>
              </w:rPr>
              <w:t>ta</w:t>
            </w:r>
            <w:r w:rsidR="00AE6025" w:rsidRPr="00AE6025">
              <w:rPr>
                <w:rFonts w:ascii="Times New Roman" w:hAnsi="Times New Roman"/>
              </w:rPr>
              <w:t xml:space="preserve"> pašizgatavot</w:t>
            </w:r>
            <w:r w:rsidR="00486335">
              <w:rPr>
                <w:rFonts w:ascii="Times New Roman" w:hAnsi="Times New Roman"/>
              </w:rPr>
              <w:t>a</w:t>
            </w:r>
            <w:r w:rsidR="00AE6025" w:rsidRPr="00AE6025">
              <w:rPr>
                <w:rFonts w:ascii="Times New Roman" w:hAnsi="Times New Roman"/>
              </w:rPr>
              <w:t>, pašaudzēt</w:t>
            </w:r>
            <w:r w:rsidR="00486335">
              <w:rPr>
                <w:rFonts w:ascii="Times New Roman" w:hAnsi="Times New Roman"/>
              </w:rPr>
              <w:t xml:space="preserve">a </w:t>
            </w:r>
            <w:r w:rsidR="00AE6025" w:rsidRPr="00AE6025">
              <w:rPr>
                <w:rFonts w:ascii="Times New Roman" w:hAnsi="Times New Roman"/>
              </w:rPr>
              <w:t>vai savvaļā ievākt</w:t>
            </w:r>
            <w:r w:rsidR="00486335">
              <w:rPr>
                <w:rFonts w:ascii="Times New Roman" w:hAnsi="Times New Roman"/>
              </w:rPr>
              <w:t>a</w:t>
            </w:r>
            <w:r w:rsidR="00AE6025" w:rsidRPr="00AE6025">
              <w:rPr>
                <w:rFonts w:ascii="Times New Roman" w:hAnsi="Times New Roman"/>
              </w:rPr>
              <w:t xml:space="preserve"> produkcij</w:t>
            </w:r>
            <w:r w:rsidR="00486335">
              <w:rPr>
                <w:rFonts w:ascii="Times New Roman" w:hAnsi="Times New Roman"/>
              </w:rPr>
              <w:t>a</w:t>
            </w:r>
            <w:r w:rsidR="00AE6025" w:rsidRPr="00AE6025">
              <w:rPr>
                <w:rFonts w:ascii="Times New Roman" w:hAnsi="Times New Roman"/>
              </w:rPr>
              <w:t xml:space="preserve">. </w:t>
            </w:r>
          </w:p>
        </w:tc>
      </w:tr>
      <w:tr w:rsidR="00E51C61" w:rsidRPr="005323FC" w14:paraId="1366B5C6" w14:textId="77777777" w:rsidTr="004D33B1">
        <w:trPr>
          <w:trHeight w:val="407"/>
        </w:trPr>
        <w:tc>
          <w:tcPr>
            <w:tcW w:w="2581" w:type="dxa"/>
          </w:tcPr>
          <w:p w14:paraId="7FD0F72F" w14:textId="77777777" w:rsidR="00E51C61" w:rsidRPr="005323FC" w:rsidRDefault="00975F5B" w:rsidP="00BE42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lastRenderedPageBreak/>
              <w:t>2. Fiskālā ietekme uz pašvaldības budžetu</w:t>
            </w:r>
          </w:p>
        </w:tc>
        <w:tc>
          <w:tcPr>
            <w:tcW w:w="7484" w:type="dxa"/>
          </w:tcPr>
          <w:p w14:paraId="44F668F7" w14:textId="77777777" w:rsidR="00714804" w:rsidRPr="001B2FAD" w:rsidRDefault="005D6DFD" w:rsidP="00EF6F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B2FAD">
              <w:rPr>
                <w:rFonts w:ascii="Times New Roman" w:hAnsi="Times New Roman"/>
                <w:bCs/>
              </w:rPr>
              <w:t xml:space="preserve">Pamatojoties uz Pašvaldību likuma 46.panta otro daļu, paskaidrojuma rakstā neiekļauj informāciju par plānoto projekta ietekmi uz pašvaldības budžetu. </w:t>
            </w:r>
          </w:p>
          <w:p w14:paraId="77946800" w14:textId="0D0E24C7" w:rsidR="00B1541F" w:rsidRPr="001B2FAD" w:rsidRDefault="00B1541F" w:rsidP="00EF6F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207B8" w:rsidRPr="005323FC" w14:paraId="724E371D" w14:textId="77777777" w:rsidTr="004D33B1">
        <w:trPr>
          <w:trHeight w:val="70"/>
        </w:trPr>
        <w:tc>
          <w:tcPr>
            <w:tcW w:w="2581" w:type="dxa"/>
          </w:tcPr>
          <w:p w14:paraId="66582473" w14:textId="77777777" w:rsidR="00975F5B" w:rsidRPr="005323FC" w:rsidRDefault="00D207B8" w:rsidP="00975F5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3.</w:t>
            </w:r>
            <w:r w:rsidR="007E5ABD" w:rsidRPr="005323FC">
              <w:rPr>
                <w:rFonts w:ascii="Times New Roman" w:hAnsi="Times New Roman"/>
              </w:rPr>
              <w:t> </w:t>
            </w:r>
            <w:r w:rsidR="00975F5B" w:rsidRPr="005323FC">
              <w:rPr>
                <w:rFonts w:ascii="Times New Roman" w:hAnsi="Times New Roman"/>
              </w:rPr>
              <w:t xml:space="preserve">Sociālā ietekme, ietekme uz </w:t>
            </w:r>
          </w:p>
          <w:p w14:paraId="5E7B4078" w14:textId="77777777" w:rsidR="00975F5B" w:rsidRPr="005323FC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 xml:space="preserve">vidi, iedzīvotāju veselību, </w:t>
            </w:r>
          </w:p>
          <w:p w14:paraId="39651CA0" w14:textId="77777777" w:rsidR="00975F5B" w:rsidRPr="005323FC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 xml:space="preserve">uzņēmējdarbības vidi </w:t>
            </w:r>
          </w:p>
          <w:p w14:paraId="09007250" w14:textId="58B41EAE" w:rsidR="00D207B8" w:rsidRPr="005323FC" w:rsidRDefault="00975F5B" w:rsidP="00ED5B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pašvaldības teritorijā, kā arī plānotā regulējuma ietekme uz konkurenci</w:t>
            </w:r>
          </w:p>
        </w:tc>
        <w:tc>
          <w:tcPr>
            <w:tcW w:w="7484" w:type="dxa"/>
          </w:tcPr>
          <w:p w14:paraId="4E4A730B" w14:textId="31ABEB0B" w:rsidR="006964E2" w:rsidRDefault="006964E2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323FC">
              <w:rPr>
                <w:rFonts w:ascii="Times New Roman" w:hAnsi="Times New Roman"/>
              </w:rPr>
              <w:t>Sociālā ietekme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– N</w:t>
            </w:r>
            <w:r w:rsidRPr="006964E2">
              <w:rPr>
                <w:rFonts w:ascii="Times New Roman" w:hAnsi="Times New Roman"/>
                <w:shd w:val="clear" w:color="auto" w:fill="FFFFFF"/>
              </w:rPr>
              <w:t>oteikumi paredz atbrīvojumu</w:t>
            </w:r>
            <w:r>
              <w:rPr>
                <w:rFonts w:ascii="Times New Roman" w:hAnsi="Times New Roman"/>
                <w:shd w:val="clear" w:color="auto" w:fill="FFFFFF"/>
              </w:rPr>
              <w:t>s</w:t>
            </w:r>
            <w:r w:rsidRPr="006964E2">
              <w:rPr>
                <w:rFonts w:ascii="Times New Roman" w:hAnsi="Times New Roman"/>
                <w:shd w:val="clear" w:color="auto" w:fill="FFFFFF"/>
              </w:rPr>
              <w:t xml:space="preserve"> noteikt</w:t>
            </w:r>
            <w:r>
              <w:rPr>
                <w:rFonts w:ascii="Times New Roman" w:hAnsi="Times New Roman"/>
                <w:shd w:val="clear" w:color="auto" w:fill="FFFFFF"/>
              </w:rPr>
              <w:t>u</w:t>
            </w:r>
            <w:r w:rsidRPr="006964E2">
              <w:rPr>
                <w:rFonts w:ascii="Times New Roman" w:hAnsi="Times New Roman"/>
                <w:shd w:val="clear" w:color="auto" w:fill="FFFFFF"/>
              </w:rPr>
              <w:t xml:space="preserve"> sociāl</w:t>
            </w:r>
            <w:r>
              <w:rPr>
                <w:rFonts w:ascii="Times New Roman" w:hAnsi="Times New Roman"/>
                <w:shd w:val="clear" w:color="auto" w:fill="FFFFFF"/>
              </w:rPr>
              <w:t>o</w:t>
            </w:r>
            <w:r w:rsidRPr="006964E2">
              <w:rPr>
                <w:rFonts w:ascii="Times New Roman" w:hAnsi="Times New Roman"/>
                <w:shd w:val="clear" w:color="auto" w:fill="FFFFFF"/>
              </w:rPr>
              <w:t xml:space="preserve"> kategorij</w:t>
            </w:r>
            <w:r>
              <w:rPr>
                <w:rFonts w:ascii="Times New Roman" w:hAnsi="Times New Roman"/>
                <w:shd w:val="clear" w:color="auto" w:fill="FFFFFF"/>
              </w:rPr>
              <w:t>u</w:t>
            </w:r>
            <w:r w:rsidRPr="006964E2">
              <w:rPr>
                <w:rFonts w:ascii="Times New Roman" w:hAnsi="Times New Roman"/>
                <w:shd w:val="clear" w:color="auto" w:fill="FFFFFF"/>
              </w:rPr>
              <w:t xml:space="preserve"> iedzīvotājiem,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uzlabojot un veicinot tirdzniecības un pakalpojumu saņemšanas iespējas </w:t>
            </w:r>
            <w:r w:rsidRPr="006964E2">
              <w:rPr>
                <w:rFonts w:ascii="Times New Roman" w:hAnsi="Times New Roman"/>
                <w:shd w:val="clear" w:color="auto" w:fill="FFFFFF"/>
              </w:rPr>
              <w:t xml:space="preserve">sociāli </w:t>
            </w:r>
            <w:r w:rsidR="00ED5BEB" w:rsidRPr="006964E2">
              <w:rPr>
                <w:rFonts w:ascii="Times New Roman" w:hAnsi="Times New Roman"/>
                <w:shd w:val="clear" w:color="auto" w:fill="FFFFFF"/>
              </w:rPr>
              <w:t>mazā</w:t>
            </w:r>
            <w:r w:rsidR="00ED5BEB">
              <w:rPr>
                <w:rFonts w:ascii="Times New Roman" w:hAnsi="Times New Roman"/>
                <w:shd w:val="clear" w:color="auto" w:fill="FFFFFF"/>
              </w:rPr>
              <w:t>k</w:t>
            </w:r>
            <w:r w:rsidR="00ED5BEB" w:rsidRPr="006964E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D5BEB">
              <w:rPr>
                <w:rFonts w:ascii="Times New Roman" w:hAnsi="Times New Roman"/>
                <w:shd w:val="clear" w:color="auto" w:fill="FFFFFF"/>
              </w:rPr>
              <w:t>ai</w:t>
            </w:r>
            <w:r w:rsidR="00ED5BEB" w:rsidRPr="006964E2">
              <w:rPr>
                <w:rFonts w:ascii="Times New Roman" w:hAnsi="Times New Roman"/>
                <w:shd w:val="clear" w:color="auto" w:fill="FFFFFF"/>
              </w:rPr>
              <w:t>zsargātā</w:t>
            </w:r>
            <w:r w:rsidR="00ED5BEB">
              <w:rPr>
                <w:rFonts w:ascii="Times New Roman" w:hAnsi="Times New Roman"/>
                <w:shd w:val="clear" w:color="auto" w:fill="FFFFFF"/>
              </w:rPr>
              <w:t>kajam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iedzīvotāju grupām.     </w:t>
            </w:r>
          </w:p>
          <w:p w14:paraId="600671F2" w14:textId="4F7F23C4" w:rsidR="00F34319" w:rsidRPr="005323FC" w:rsidRDefault="006964E2" w:rsidP="006964E2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I</w:t>
            </w:r>
            <w:r w:rsidRPr="005323FC">
              <w:rPr>
                <w:rFonts w:ascii="Times New Roman" w:hAnsi="Times New Roman"/>
              </w:rPr>
              <w:t>etekme uz vidi, iedzīvotāju veselību, uzņēmējdarbības vidi pašvaldības teritorijā, kā arī plānotā regulējuma ietekme uz konkurenci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- n</w:t>
            </w:r>
            <w:r w:rsidR="00EF6F79">
              <w:rPr>
                <w:rFonts w:ascii="Times New Roman" w:hAnsi="Times New Roman"/>
                <w:shd w:val="clear" w:color="auto" w:fill="FFFFFF"/>
              </w:rPr>
              <w:t xml:space="preserve">av </w:t>
            </w:r>
            <w:r>
              <w:rPr>
                <w:rFonts w:ascii="Times New Roman" w:hAnsi="Times New Roman"/>
                <w:shd w:val="clear" w:color="auto" w:fill="FFFFFF"/>
              </w:rPr>
              <w:t>paredzēta.</w:t>
            </w:r>
          </w:p>
        </w:tc>
      </w:tr>
      <w:tr w:rsidR="00C815C8" w:rsidRPr="005323FC" w14:paraId="3577B5F3" w14:textId="77777777" w:rsidTr="004D33B1">
        <w:tc>
          <w:tcPr>
            <w:tcW w:w="2581" w:type="dxa"/>
          </w:tcPr>
          <w:p w14:paraId="3DA54A72" w14:textId="77777777" w:rsidR="004B6D5C" w:rsidRPr="005323FC" w:rsidRDefault="00C815C8" w:rsidP="004B6D5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 xml:space="preserve">4. </w:t>
            </w:r>
            <w:r w:rsidR="004B6D5C" w:rsidRPr="005323FC">
              <w:rPr>
                <w:rFonts w:ascii="Times New Roman" w:hAnsi="Times New Roman"/>
              </w:rPr>
              <w:t xml:space="preserve">Ietekme uz </w:t>
            </w:r>
          </w:p>
          <w:p w14:paraId="0925DB72" w14:textId="77777777" w:rsidR="004B6D5C" w:rsidRPr="005323F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 xml:space="preserve">administratīvajām procedūrām </w:t>
            </w:r>
          </w:p>
          <w:p w14:paraId="0C606AB3" w14:textId="77777777" w:rsidR="00C815C8" w:rsidRPr="005323F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un to izmaksām</w:t>
            </w:r>
          </w:p>
        </w:tc>
        <w:tc>
          <w:tcPr>
            <w:tcW w:w="7484" w:type="dxa"/>
          </w:tcPr>
          <w:p w14:paraId="142F88F4" w14:textId="77777777" w:rsidR="006964E2" w:rsidRDefault="00B5237A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</w:t>
            </w:r>
            <w:r w:rsidR="003E1505" w:rsidRPr="005323FC">
              <w:rPr>
                <w:rFonts w:ascii="Times New Roman" w:hAnsi="Times New Roman"/>
                <w:color w:val="000000" w:themeColor="text1"/>
              </w:rPr>
              <w:t xml:space="preserve">oteikumi neietekmē līdzšinējās administratīvās procedūras. </w:t>
            </w:r>
          </w:p>
          <w:p w14:paraId="166D7978" w14:textId="48C4D778" w:rsidR="004B6D5C" w:rsidRDefault="00C8555C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23FC">
              <w:rPr>
                <w:rFonts w:ascii="Times New Roman" w:hAnsi="Times New Roman"/>
                <w:color w:val="000000" w:themeColor="text1"/>
              </w:rPr>
              <w:t xml:space="preserve">Jautājumos par </w:t>
            </w:r>
            <w:r w:rsidR="00B5237A">
              <w:rPr>
                <w:rFonts w:ascii="Times New Roman" w:hAnsi="Times New Roman"/>
                <w:color w:val="000000" w:themeColor="text1"/>
              </w:rPr>
              <w:t>N</w:t>
            </w:r>
            <w:r w:rsidRPr="005323FC">
              <w:rPr>
                <w:rFonts w:ascii="Times New Roman" w:hAnsi="Times New Roman"/>
                <w:color w:val="000000" w:themeColor="text1"/>
              </w:rPr>
              <w:t xml:space="preserve">oteikumu piemērošanu </w:t>
            </w:r>
            <w:r w:rsidR="006964E2">
              <w:rPr>
                <w:rFonts w:ascii="Times New Roman" w:hAnsi="Times New Roman"/>
                <w:color w:val="000000" w:themeColor="text1"/>
              </w:rPr>
              <w:t xml:space="preserve">personas </w:t>
            </w:r>
            <w:r w:rsidRPr="005323FC">
              <w:rPr>
                <w:rFonts w:ascii="Times New Roman" w:hAnsi="Times New Roman"/>
                <w:color w:val="000000" w:themeColor="text1"/>
              </w:rPr>
              <w:t>var vērsties</w:t>
            </w:r>
            <w:r w:rsidR="00595FDD" w:rsidRPr="005323F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A5B7E" w:rsidRPr="005323FC">
              <w:rPr>
                <w:rFonts w:ascii="Times New Roman" w:hAnsi="Times New Roman"/>
                <w:color w:val="000000" w:themeColor="text1"/>
              </w:rPr>
              <w:t>Pašvaldības iestād</w:t>
            </w:r>
            <w:r w:rsidR="00595FDD" w:rsidRPr="005323FC">
              <w:rPr>
                <w:rFonts w:ascii="Times New Roman" w:hAnsi="Times New Roman"/>
                <w:color w:val="000000" w:themeColor="text1"/>
              </w:rPr>
              <w:t>ē</w:t>
            </w:r>
            <w:r w:rsidRPr="005323F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A5B7E" w:rsidRPr="005323FC">
              <w:rPr>
                <w:rFonts w:ascii="Times New Roman" w:hAnsi="Times New Roman"/>
                <w:color w:val="000000" w:themeColor="text1"/>
              </w:rPr>
              <w:t>“</w:t>
            </w:r>
            <w:r w:rsidR="005323FC">
              <w:rPr>
                <w:rFonts w:ascii="Times New Roman" w:hAnsi="Times New Roman"/>
                <w:color w:val="000000" w:themeColor="text1"/>
              </w:rPr>
              <w:t>Ventspils domes administrācija”</w:t>
            </w:r>
            <w:r w:rsidR="006964E2">
              <w:rPr>
                <w:rFonts w:ascii="Times New Roman" w:hAnsi="Times New Roman"/>
                <w:color w:val="000000" w:themeColor="text1"/>
              </w:rPr>
              <w:t>, Jūras ielā 36, Ventspilī</w:t>
            </w:r>
            <w:r w:rsidR="00ED5BEB">
              <w:rPr>
                <w:rFonts w:ascii="Times New Roman" w:hAnsi="Times New Roman"/>
                <w:color w:val="000000" w:themeColor="text1"/>
              </w:rPr>
              <w:t xml:space="preserve"> vai pie Noteikumos minētajām struktūrvienībām, kuras administrē attiecīgo nodevu. S</w:t>
            </w:r>
            <w:r w:rsidR="006964E2">
              <w:rPr>
                <w:rFonts w:ascii="Times New Roman" w:hAnsi="Times New Roman"/>
                <w:color w:val="000000" w:themeColor="text1"/>
              </w:rPr>
              <w:t xml:space="preserve">aziņai var izmantot </w:t>
            </w:r>
            <w:r w:rsidR="006964E2" w:rsidRPr="006964E2">
              <w:rPr>
                <w:rFonts w:ascii="Times New Roman" w:hAnsi="Times New Roman"/>
                <w:color w:val="000000" w:themeColor="text1"/>
              </w:rPr>
              <w:t>valsts pārvaldes pakalpojumu portāl</w:t>
            </w:r>
            <w:r w:rsidR="006964E2">
              <w:rPr>
                <w:rFonts w:ascii="Times New Roman" w:hAnsi="Times New Roman"/>
                <w:color w:val="000000" w:themeColor="text1"/>
              </w:rPr>
              <w:t>u</w:t>
            </w:r>
            <w:r w:rsidR="006964E2" w:rsidRPr="006964E2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8" w:history="1">
              <w:r w:rsidR="006964E2" w:rsidRPr="006964E2">
                <w:rPr>
                  <w:rStyle w:val="Hipersaite"/>
                  <w:rFonts w:ascii="Times New Roman" w:hAnsi="Times New Roman"/>
                  <w:color w:val="auto"/>
                  <w:u w:val="none"/>
                </w:rPr>
                <w:t>www.latvija.gov.lv</w:t>
              </w:r>
            </w:hyperlink>
            <w:r w:rsidR="006964E2" w:rsidRPr="006964E2">
              <w:rPr>
                <w:rFonts w:ascii="Times New Roman" w:hAnsi="Times New Roman"/>
              </w:rPr>
              <w:t xml:space="preserve"> </w:t>
            </w:r>
            <w:r w:rsidR="006964E2">
              <w:rPr>
                <w:rFonts w:ascii="Times New Roman" w:hAnsi="Times New Roman"/>
                <w:color w:val="000000" w:themeColor="text1"/>
              </w:rPr>
              <w:t>sūtot iesniegumu uz P</w:t>
            </w:r>
            <w:r w:rsidR="006964E2" w:rsidRPr="006964E2">
              <w:rPr>
                <w:rFonts w:ascii="Times New Roman" w:hAnsi="Times New Roman"/>
                <w:color w:val="000000" w:themeColor="text1"/>
              </w:rPr>
              <w:t>ašvaldības oficiālo e-adresi, vai nosūtot ar drošu e-parakstu parakstītu iesniegumu uz elektronisko pasta adresi dome@</w:t>
            </w:r>
            <w:r w:rsidR="006964E2">
              <w:rPr>
                <w:rFonts w:ascii="Times New Roman" w:hAnsi="Times New Roman"/>
                <w:color w:val="000000" w:themeColor="text1"/>
              </w:rPr>
              <w:t>ventspils.</w:t>
            </w:r>
            <w:r w:rsidR="006964E2" w:rsidRPr="006964E2">
              <w:rPr>
                <w:rFonts w:ascii="Times New Roman" w:hAnsi="Times New Roman"/>
                <w:color w:val="000000" w:themeColor="text1"/>
              </w:rPr>
              <w:t>lv.</w:t>
            </w:r>
          </w:p>
          <w:p w14:paraId="5482B572" w14:textId="7C01C73A" w:rsidR="00EF6F79" w:rsidRPr="005323FC" w:rsidRDefault="00EF6F79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207B8" w:rsidRPr="005323FC" w14:paraId="0BA61A56" w14:textId="77777777" w:rsidTr="004D33B1">
        <w:trPr>
          <w:trHeight w:val="669"/>
        </w:trPr>
        <w:tc>
          <w:tcPr>
            <w:tcW w:w="2581" w:type="dxa"/>
          </w:tcPr>
          <w:p w14:paraId="4C8BF575" w14:textId="77777777" w:rsidR="00D207B8" w:rsidRPr="005323FC" w:rsidRDefault="00002DD4" w:rsidP="00F76E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5</w:t>
            </w:r>
            <w:r w:rsidR="00D207B8" w:rsidRPr="005323FC">
              <w:rPr>
                <w:rFonts w:ascii="Times New Roman" w:hAnsi="Times New Roman"/>
              </w:rPr>
              <w:t>.</w:t>
            </w:r>
            <w:r w:rsidR="004E7A63" w:rsidRPr="005323FC">
              <w:rPr>
                <w:rFonts w:ascii="Times New Roman" w:hAnsi="Times New Roman"/>
              </w:rPr>
              <w:t> </w:t>
            </w:r>
            <w:r w:rsidR="004B6D5C" w:rsidRPr="005323FC">
              <w:rPr>
                <w:rFonts w:ascii="Times New Roman" w:hAnsi="Times New Roman"/>
              </w:rPr>
              <w:t>Ietekme uz pašvaldības funkcijām un cilvēkresursiem</w:t>
            </w:r>
          </w:p>
        </w:tc>
        <w:tc>
          <w:tcPr>
            <w:tcW w:w="7484" w:type="dxa"/>
          </w:tcPr>
          <w:p w14:paraId="2F714448" w14:textId="45B311BF" w:rsidR="004B6D5C" w:rsidRPr="005323FC" w:rsidRDefault="00E67EF0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Jauna i</w:t>
            </w:r>
            <w:r w:rsidR="004B6D5C" w:rsidRPr="005323FC">
              <w:rPr>
                <w:rFonts w:ascii="Times New Roman" w:hAnsi="Times New Roman"/>
              </w:rPr>
              <w:t>etekme uz Pašvaldības funkcijām netiek paredzēt</w:t>
            </w:r>
            <w:r w:rsidRPr="005323FC">
              <w:rPr>
                <w:rFonts w:ascii="Times New Roman" w:hAnsi="Times New Roman"/>
              </w:rPr>
              <w:t>a</w:t>
            </w:r>
            <w:r w:rsidR="004B6D5C" w:rsidRPr="005323FC">
              <w:rPr>
                <w:rFonts w:ascii="Times New Roman" w:hAnsi="Times New Roman"/>
              </w:rPr>
              <w:t>.</w:t>
            </w:r>
          </w:p>
          <w:p w14:paraId="0E23BA13" w14:textId="0DC2AFE0" w:rsidR="004B6D5C" w:rsidRPr="005323FC" w:rsidRDefault="00B5237A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4B6D5C" w:rsidRPr="005323FC">
              <w:rPr>
                <w:rFonts w:ascii="Times New Roman" w:hAnsi="Times New Roman"/>
              </w:rPr>
              <w:t>oteikumi neparedz jaunu darba vietu radīšanu</w:t>
            </w:r>
            <w:r w:rsidR="00E67EF0" w:rsidRPr="005323FC">
              <w:rPr>
                <w:rFonts w:ascii="Times New Roman" w:hAnsi="Times New Roman"/>
              </w:rPr>
              <w:t>.</w:t>
            </w:r>
          </w:p>
        </w:tc>
      </w:tr>
      <w:tr w:rsidR="00FF5D7E" w:rsidRPr="005323FC" w14:paraId="141A7D9F" w14:textId="77777777" w:rsidTr="004D33B1">
        <w:tc>
          <w:tcPr>
            <w:tcW w:w="2581" w:type="dxa"/>
          </w:tcPr>
          <w:p w14:paraId="7E4D07E4" w14:textId="77777777" w:rsidR="004B6D5C" w:rsidRPr="005323F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6.</w:t>
            </w:r>
            <w:r w:rsidR="004B6D5C" w:rsidRPr="005323FC">
              <w:rPr>
                <w:rFonts w:ascii="Times New Roman" w:hAnsi="Times New Roman"/>
              </w:rPr>
              <w:t xml:space="preserve"> Informācija par izpildes </w:t>
            </w:r>
          </w:p>
          <w:p w14:paraId="6C34ADF0" w14:textId="77777777" w:rsidR="00FF5D7E" w:rsidRPr="005323FC" w:rsidDel="00002DD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nodrošināšanu</w:t>
            </w:r>
          </w:p>
        </w:tc>
        <w:tc>
          <w:tcPr>
            <w:tcW w:w="7484" w:type="dxa"/>
          </w:tcPr>
          <w:p w14:paraId="2F67B346" w14:textId="376D1DA6" w:rsidR="006964E2" w:rsidRDefault="00EF6F79" w:rsidP="00BB4C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N</w:t>
            </w:r>
            <w:r w:rsidR="0009726D" w:rsidRPr="005323FC">
              <w:rPr>
                <w:rFonts w:ascii="Times New Roman" w:hAnsi="Times New Roman"/>
              </w:rPr>
              <w:t>oteikum</w:t>
            </w:r>
            <w:r w:rsidR="003E19AE" w:rsidRPr="005323FC">
              <w:rPr>
                <w:rFonts w:ascii="Times New Roman" w:hAnsi="Times New Roman"/>
              </w:rPr>
              <w:t>u piemērošanu</w:t>
            </w:r>
            <w:r w:rsidR="0009726D" w:rsidRPr="005323FC">
              <w:rPr>
                <w:rFonts w:ascii="Times New Roman" w:hAnsi="Times New Roman"/>
              </w:rPr>
              <w:t xml:space="preserve"> administrē</w:t>
            </w:r>
            <w:r w:rsidR="005323FC">
              <w:rPr>
                <w:rFonts w:ascii="Times New Roman" w:hAnsi="Times New Roman"/>
              </w:rPr>
              <w:t>s</w:t>
            </w:r>
            <w:r w:rsidR="009153B3" w:rsidRPr="005323FC">
              <w:rPr>
                <w:rFonts w:ascii="Times New Roman" w:hAnsi="Times New Roman"/>
              </w:rPr>
              <w:t xml:space="preserve"> Pašvaldības iestāde</w:t>
            </w:r>
            <w:r w:rsidR="006964E2">
              <w:rPr>
                <w:rFonts w:ascii="Times New Roman" w:hAnsi="Times New Roman"/>
              </w:rPr>
              <w:t>s</w:t>
            </w:r>
            <w:r w:rsidR="00AA498E" w:rsidRPr="005323FC">
              <w:rPr>
                <w:rFonts w:ascii="Times New Roman" w:hAnsi="Times New Roman"/>
              </w:rPr>
              <w:t xml:space="preserve"> </w:t>
            </w:r>
            <w:r w:rsidR="009153B3" w:rsidRPr="005323FC">
              <w:rPr>
                <w:rFonts w:ascii="Times New Roman" w:hAnsi="Times New Roman"/>
              </w:rPr>
              <w:t>“</w:t>
            </w:r>
            <w:r w:rsidR="005323FC">
              <w:rPr>
                <w:rFonts w:ascii="Times New Roman" w:hAnsi="Times New Roman"/>
                <w:color w:val="000000" w:themeColor="text1"/>
              </w:rPr>
              <w:t>Ventspils domes administrācija</w:t>
            </w:r>
            <w:r>
              <w:rPr>
                <w:rFonts w:ascii="Times New Roman" w:hAnsi="Times New Roman"/>
                <w:color w:val="000000" w:themeColor="text1"/>
              </w:rPr>
              <w:t xml:space="preserve">” </w:t>
            </w:r>
            <w:r w:rsidR="006964E2">
              <w:rPr>
                <w:rFonts w:ascii="Times New Roman" w:hAnsi="Times New Roman"/>
                <w:color w:val="000000" w:themeColor="text1"/>
              </w:rPr>
              <w:t xml:space="preserve">struktūrvienības: Vispārējā nodaļa, </w:t>
            </w:r>
            <w:r w:rsidR="006964E2" w:rsidRPr="006964E2">
              <w:rPr>
                <w:rFonts w:ascii="Times New Roman" w:hAnsi="Times New Roman"/>
                <w:color w:val="000000" w:themeColor="text1"/>
              </w:rPr>
              <w:t>Dzimtsarakstu nodaļa</w:t>
            </w:r>
            <w:r w:rsidR="006964E2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6964E2" w:rsidRPr="006964E2">
              <w:rPr>
                <w:rFonts w:ascii="Times New Roman" w:hAnsi="Times New Roman"/>
                <w:color w:val="000000" w:themeColor="text1"/>
              </w:rPr>
              <w:t>Būvniecības administratīvā inspekcija</w:t>
            </w:r>
            <w:r w:rsidR="006964E2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6964E2" w:rsidRPr="006964E2">
              <w:rPr>
                <w:rFonts w:ascii="Times New Roman" w:hAnsi="Times New Roman"/>
                <w:color w:val="000000" w:themeColor="text1"/>
              </w:rPr>
              <w:t xml:space="preserve">Ekonomikas un iepirkumu nodaļa </w:t>
            </w:r>
            <w:r w:rsidR="006964E2">
              <w:rPr>
                <w:rFonts w:ascii="Times New Roman" w:hAnsi="Times New Roman"/>
                <w:color w:val="000000" w:themeColor="text1"/>
              </w:rPr>
              <w:t xml:space="preserve">un </w:t>
            </w:r>
            <w:r w:rsidR="006964E2" w:rsidRPr="006964E2">
              <w:rPr>
                <w:rFonts w:ascii="Times New Roman" w:hAnsi="Times New Roman"/>
                <w:color w:val="000000" w:themeColor="text1"/>
              </w:rPr>
              <w:t>Arhitektūras un pilsētbūvniecības nodaļa</w:t>
            </w:r>
            <w:r w:rsidR="006964E2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atbilstoši </w:t>
            </w:r>
            <w:r w:rsidR="00ED5BEB">
              <w:rPr>
                <w:rFonts w:ascii="Times New Roman" w:hAnsi="Times New Roman"/>
                <w:color w:val="000000" w:themeColor="text1"/>
              </w:rPr>
              <w:t xml:space="preserve">Noteikumos </w:t>
            </w:r>
            <w:r w:rsidR="00E965C3">
              <w:rPr>
                <w:rFonts w:ascii="Times New Roman" w:hAnsi="Times New Roman"/>
                <w:color w:val="000000" w:themeColor="text1"/>
              </w:rPr>
              <w:t xml:space="preserve">noteiktajai kārtībai. </w:t>
            </w:r>
          </w:p>
          <w:p w14:paraId="67F83EA1" w14:textId="07BBC6C5" w:rsidR="006964E2" w:rsidRDefault="006964E2" w:rsidP="00BB4C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</w:t>
            </w:r>
            <w:r w:rsidRPr="006964E2">
              <w:rPr>
                <w:rFonts w:ascii="Times New Roman" w:hAnsi="Times New Roman"/>
                <w:color w:val="000000" w:themeColor="text1"/>
              </w:rPr>
              <w:t>av paredzēta jaunu institūciju izveide, esošo likvidācija vai reorganizācija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4781773" w14:textId="021854B2" w:rsidR="00B5237A" w:rsidRDefault="00E965C3" w:rsidP="00BB4C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In</w:t>
            </w:r>
            <w:r w:rsidR="00B5237A">
              <w:rPr>
                <w:rFonts w:ascii="Times New Roman" w:hAnsi="Times New Roman"/>
                <w:color w:val="000000" w:themeColor="text1"/>
              </w:rPr>
              <w:t xml:space="preserve">formācija par </w:t>
            </w:r>
            <w:r>
              <w:rPr>
                <w:rFonts w:ascii="Times New Roman" w:hAnsi="Times New Roman"/>
                <w:color w:val="000000" w:themeColor="text1"/>
              </w:rPr>
              <w:t>N</w:t>
            </w:r>
            <w:r w:rsidR="00B5237A" w:rsidRPr="00B5237A">
              <w:rPr>
                <w:rFonts w:ascii="Times New Roman" w:hAnsi="Times New Roman"/>
                <w:color w:val="000000" w:themeColor="text1"/>
              </w:rPr>
              <w:t xml:space="preserve">oteikumiem </w:t>
            </w:r>
            <w:r w:rsidR="00B5237A">
              <w:rPr>
                <w:rFonts w:ascii="Times New Roman" w:hAnsi="Times New Roman"/>
                <w:color w:val="000000" w:themeColor="text1"/>
              </w:rPr>
              <w:t xml:space="preserve">un nodevu samaksas iespējām </w:t>
            </w:r>
            <w:r w:rsidR="00905CE6">
              <w:rPr>
                <w:rFonts w:ascii="Times New Roman" w:hAnsi="Times New Roman"/>
                <w:color w:val="000000" w:themeColor="text1"/>
              </w:rPr>
              <w:t xml:space="preserve">ir </w:t>
            </w:r>
            <w:r w:rsidR="00B5237A">
              <w:rPr>
                <w:rFonts w:ascii="Times New Roman" w:hAnsi="Times New Roman"/>
                <w:color w:val="000000" w:themeColor="text1"/>
              </w:rPr>
              <w:t xml:space="preserve">pieejama Pašvaldības </w:t>
            </w:r>
            <w:r w:rsidR="00B5237A" w:rsidRPr="00B5237A">
              <w:rPr>
                <w:rFonts w:ascii="Times New Roman" w:hAnsi="Times New Roman"/>
                <w:color w:val="000000" w:themeColor="text1"/>
              </w:rPr>
              <w:t xml:space="preserve">tīmekļvietnē </w:t>
            </w:r>
            <w:hyperlink r:id="rId9" w:history="1">
              <w:r w:rsidR="00B5237A" w:rsidRPr="00D25E0C">
                <w:rPr>
                  <w:rStyle w:val="Hipersaite"/>
                  <w:rFonts w:ascii="Times New Roman" w:hAnsi="Times New Roman"/>
                </w:rPr>
                <w:t>www.ventspils.lv</w:t>
              </w:r>
            </w:hyperlink>
            <w:r w:rsidR="00905CE6">
              <w:rPr>
                <w:rFonts w:ascii="Times New Roman" w:hAnsi="Times New Roman"/>
                <w:color w:val="000000" w:themeColor="text1"/>
              </w:rPr>
              <w:t xml:space="preserve"> sadaļā “Pakalpojumi”.</w:t>
            </w:r>
          </w:p>
          <w:p w14:paraId="27E194E9" w14:textId="77E3AD31" w:rsidR="00FF5D7E" w:rsidRPr="005323FC" w:rsidRDefault="005323FC" w:rsidP="00BB4C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D207B8" w:rsidRPr="005323FC" w14:paraId="3D5120DA" w14:textId="77777777" w:rsidTr="004D33B1">
        <w:tc>
          <w:tcPr>
            <w:tcW w:w="2581" w:type="dxa"/>
          </w:tcPr>
          <w:p w14:paraId="654D589E" w14:textId="0D9C155D" w:rsidR="00D207B8" w:rsidRPr="005323FC" w:rsidRDefault="00FF5D7E" w:rsidP="00BB4C6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7</w:t>
            </w:r>
            <w:r w:rsidR="00002DD4" w:rsidRPr="005323FC">
              <w:rPr>
                <w:rFonts w:ascii="Times New Roman" w:hAnsi="Times New Roman"/>
              </w:rPr>
              <w:t>.</w:t>
            </w:r>
            <w:r w:rsidR="004B6D5C" w:rsidRPr="005323FC">
              <w:rPr>
                <w:rFonts w:ascii="Times New Roman" w:hAnsi="Times New Roman"/>
              </w:rPr>
              <w:t xml:space="preserve"> Prasību un izmaksu samērīgums pret ieguvumiem, ko sniedz mērķa sasniegšana</w:t>
            </w:r>
          </w:p>
        </w:tc>
        <w:tc>
          <w:tcPr>
            <w:tcW w:w="7484" w:type="dxa"/>
          </w:tcPr>
          <w:p w14:paraId="40735541" w14:textId="77777777" w:rsidR="00BB4C6C" w:rsidRDefault="00913D81" w:rsidP="006964E2">
            <w:pPr>
              <w:widowControl w:val="0"/>
              <w:spacing w:after="0" w:line="240" w:lineRule="auto"/>
              <w:jc w:val="both"/>
            </w:pPr>
            <w:r w:rsidRPr="005323FC">
              <w:rPr>
                <w:rFonts w:ascii="Times New Roman" w:hAnsi="Times New Roman"/>
              </w:rPr>
              <w:t xml:space="preserve">Izdodot </w:t>
            </w:r>
            <w:r w:rsidR="00EF6F79">
              <w:rPr>
                <w:rFonts w:ascii="Times New Roman" w:hAnsi="Times New Roman"/>
              </w:rPr>
              <w:t>N</w:t>
            </w:r>
            <w:r w:rsidRPr="005323FC">
              <w:rPr>
                <w:rFonts w:ascii="Times New Roman" w:hAnsi="Times New Roman"/>
              </w:rPr>
              <w:t xml:space="preserve">oteikumus, Pašvaldība rīkojas atbilstoši </w:t>
            </w:r>
            <w:r w:rsidR="005323FC">
              <w:rPr>
                <w:rFonts w:ascii="Times New Roman" w:hAnsi="Times New Roman"/>
              </w:rPr>
              <w:t xml:space="preserve">likumā “Par nodokļiem un nodevām” </w:t>
            </w:r>
            <w:r w:rsidR="00EF6F79">
              <w:rPr>
                <w:rFonts w:ascii="Times New Roman" w:hAnsi="Times New Roman"/>
              </w:rPr>
              <w:t>p</w:t>
            </w:r>
            <w:r w:rsidR="00EF6F79" w:rsidRPr="005323FC">
              <w:rPr>
                <w:rFonts w:ascii="Times New Roman" w:hAnsi="Times New Roman"/>
              </w:rPr>
              <w:t>aredzētajam deleģējumam</w:t>
            </w:r>
            <w:r w:rsidR="006964E2">
              <w:rPr>
                <w:rFonts w:ascii="Times New Roman" w:hAnsi="Times New Roman"/>
              </w:rPr>
              <w:t xml:space="preserve">, </w:t>
            </w:r>
            <w:r w:rsidR="00EF6F79">
              <w:rPr>
                <w:rFonts w:ascii="Times New Roman" w:hAnsi="Times New Roman"/>
              </w:rPr>
              <w:t xml:space="preserve">Ministru Kabineta </w:t>
            </w:r>
            <w:r w:rsidR="00BB4C6C" w:rsidRPr="00BB4C6C">
              <w:rPr>
                <w:rFonts w:ascii="Times New Roman" w:hAnsi="Times New Roman"/>
              </w:rPr>
              <w:t>2005.gada 28.jūnija noteikum</w:t>
            </w:r>
            <w:r w:rsidR="00BB4C6C">
              <w:rPr>
                <w:rFonts w:ascii="Times New Roman" w:hAnsi="Times New Roman"/>
              </w:rPr>
              <w:t xml:space="preserve">os </w:t>
            </w:r>
            <w:r w:rsidR="00BB4C6C" w:rsidRPr="00BB4C6C">
              <w:rPr>
                <w:rFonts w:ascii="Times New Roman" w:hAnsi="Times New Roman"/>
              </w:rPr>
              <w:t>Nr.480</w:t>
            </w:r>
            <w:r w:rsidR="00BB4C6C">
              <w:rPr>
                <w:rFonts w:ascii="Times New Roman" w:hAnsi="Times New Roman"/>
              </w:rPr>
              <w:t xml:space="preserve"> </w:t>
            </w:r>
            <w:r w:rsidR="00E965C3">
              <w:rPr>
                <w:rFonts w:ascii="Times New Roman" w:hAnsi="Times New Roman"/>
              </w:rPr>
              <w:t>“</w:t>
            </w:r>
            <w:r w:rsidR="00E965C3" w:rsidRPr="00E965C3">
              <w:rPr>
                <w:rFonts w:ascii="Times New Roman" w:hAnsi="Times New Roman"/>
              </w:rPr>
              <w:t>Noteikumi par kārtību, kādā pašvaldības var uzlikt pašvaldību nodevas”</w:t>
            </w:r>
            <w:r w:rsidR="00E965C3">
              <w:rPr>
                <w:rFonts w:ascii="Times New Roman" w:hAnsi="Times New Roman"/>
              </w:rPr>
              <w:t xml:space="preserve"> </w:t>
            </w:r>
            <w:r w:rsidR="00BB4C6C">
              <w:rPr>
                <w:rFonts w:ascii="Times New Roman" w:hAnsi="Times New Roman"/>
              </w:rPr>
              <w:t xml:space="preserve">noteiktajai </w:t>
            </w:r>
            <w:r w:rsidR="00EF6F79">
              <w:rPr>
                <w:rFonts w:ascii="Times New Roman" w:hAnsi="Times New Roman"/>
              </w:rPr>
              <w:t>kārtībai</w:t>
            </w:r>
            <w:r w:rsidR="006964E2">
              <w:rPr>
                <w:rFonts w:ascii="Times New Roman" w:hAnsi="Times New Roman"/>
              </w:rPr>
              <w:t xml:space="preserve"> un iecerēto mērķu sasniegšanai</w:t>
            </w:r>
            <w:r w:rsidR="006964E2">
              <w:t>.</w:t>
            </w:r>
          </w:p>
          <w:p w14:paraId="7D4AE571" w14:textId="405D1BD3" w:rsidR="00905CE6" w:rsidRPr="005323FC" w:rsidRDefault="00905CE6" w:rsidP="00696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2F10" w:rsidRPr="005323FC" w14:paraId="7B86CEC0" w14:textId="77777777" w:rsidTr="004D33B1">
        <w:tc>
          <w:tcPr>
            <w:tcW w:w="2581" w:type="dxa"/>
          </w:tcPr>
          <w:p w14:paraId="3D2C248D" w14:textId="5D260F33" w:rsidR="004A2F10" w:rsidRPr="005323FC" w:rsidRDefault="004A2F10" w:rsidP="004B6D5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8. Izstrādes gaitā veiktās konsultācijas ar privātpersonām un institūcijām</w:t>
            </w:r>
          </w:p>
        </w:tc>
        <w:tc>
          <w:tcPr>
            <w:tcW w:w="7484" w:type="dxa"/>
          </w:tcPr>
          <w:p w14:paraId="6CC8C229" w14:textId="368636F4" w:rsidR="004A2F10" w:rsidRPr="005323FC" w:rsidRDefault="004A2F10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>Atbilstoši Pašvaldību likuma 46. panta trešajai daļai, lai informētu sabiedrību par</w:t>
            </w:r>
            <w:r w:rsidR="004A0662" w:rsidRPr="005323FC">
              <w:rPr>
                <w:rFonts w:ascii="Times New Roman" w:hAnsi="Times New Roman"/>
              </w:rPr>
              <w:t xml:space="preserve"> </w:t>
            </w:r>
            <w:r w:rsidR="00E965C3">
              <w:rPr>
                <w:rFonts w:ascii="Times New Roman" w:hAnsi="Times New Roman"/>
              </w:rPr>
              <w:t>N</w:t>
            </w:r>
            <w:r w:rsidRPr="005323FC">
              <w:rPr>
                <w:rFonts w:ascii="Times New Roman" w:hAnsi="Times New Roman"/>
              </w:rPr>
              <w:t xml:space="preserve">oteikumu projektu un dotu iespēju izteikt viedokli, </w:t>
            </w:r>
            <w:r w:rsidR="00E965C3">
              <w:rPr>
                <w:rFonts w:ascii="Times New Roman" w:hAnsi="Times New Roman"/>
              </w:rPr>
              <w:t>N</w:t>
            </w:r>
            <w:r w:rsidRPr="005323FC">
              <w:rPr>
                <w:rFonts w:ascii="Times New Roman" w:hAnsi="Times New Roman"/>
              </w:rPr>
              <w:t>oteikumu projekts</w:t>
            </w:r>
            <w:r w:rsidR="00E221B0" w:rsidRPr="005323FC">
              <w:rPr>
                <w:rFonts w:ascii="Times New Roman" w:hAnsi="Times New Roman"/>
              </w:rPr>
              <w:t xml:space="preserve"> </w:t>
            </w:r>
            <w:r w:rsidR="00E221B0" w:rsidRPr="001B2FAD">
              <w:rPr>
                <w:rFonts w:ascii="Times New Roman" w:hAnsi="Times New Roman"/>
              </w:rPr>
              <w:t xml:space="preserve">no </w:t>
            </w:r>
            <w:r w:rsidR="005D6DFD" w:rsidRPr="001B2FAD">
              <w:rPr>
                <w:rFonts w:ascii="Times New Roman" w:hAnsi="Times New Roman"/>
              </w:rPr>
              <w:t>___</w:t>
            </w:r>
            <w:r w:rsidR="009A2CFF" w:rsidRPr="001B2FAD">
              <w:rPr>
                <w:rFonts w:ascii="Times New Roman" w:hAnsi="Times New Roman"/>
              </w:rPr>
              <w:t>.</w:t>
            </w:r>
            <w:r w:rsidR="00E965C3">
              <w:rPr>
                <w:rFonts w:ascii="Times New Roman" w:hAnsi="Times New Roman"/>
              </w:rPr>
              <w:t>___</w:t>
            </w:r>
            <w:r w:rsidR="009A2CFF" w:rsidRPr="001B2FAD">
              <w:rPr>
                <w:rFonts w:ascii="Times New Roman" w:hAnsi="Times New Roman"/>
              </w:rPr>
              <w:t>.</w:t>
            </w:r>
            <w:r w:rsidR="00E221B0" w:rsidRPr="001B2FAD">
              <w:rPr>
                <w:rFonts w:ascii="Times New Roman" w:hAnsi="Times New Roman"/>
              </w:rPr>
              <w:t>2023</w:t>
            </w:r>
            <w:r w:rsidR="009A2CFF" w:rsidRPr="001B2FAD">
              <w:rPr>
                <w:rFonts w:ascii="Times New Roman" w:hAnsi="Times New Roman"/>
              </w:rPr>
              <w:t>.</w:t>
            </w:r>
            <w:r w:rsidR="00BB4C6C" w:rsidRPr="001B2FAD">
              <w:rPr>
                <w:rFonts w:ascii="Times New Roman" w:hAnsi="Times New Roman"/>
              </w:rPr>
              <w:t xml:space="preserve"> līdz </w:t>
            </w:r>
            <w:r w:rsidR="005D6DFD" w:rsidRPr="001B2FAD">
              <w:rPr>
                <w:rFonts w:ascii="Times New Roman" w:hAnsi="Times New Roman"/>
              </w:rPr>
              <w:t>___</w:t>
            </w:r>
            <w:r w:rsidR="009A2CFF" w:rsidRPr="001B2FAD">
              <w:rPr>
                <w:rFonts w:ascii="Times New Roman" w:hAnsi="Times New Roman"/>
              </w:rPr>
              <w:t>.</w:t>
            </w:r>
            <w:r w:rsidR="00E965C3">
              <w:rPr>
                <w:rFonts w:ascii="Times New Roman" w:hAnsi="Times New Roman"/>
              </w:rPr>
              <w:t>___</w:t>
            </w:r>
            <w:r w:rsidR="009A2CFF" w:rsidRPr="001B2FAD">
              <w:rPr>
                <w:rFonts w:ascii="Times New Roman" w:hAnsi="Times New Roman"/>
              </w:rPr>
              <w:t>.</w:t>
            </w:r>
            <w:r w:rsidR="00E221B0" w:rsidRPr="001B2FAD">
              <w:rPr>
                <w:rFonts w:ascii="Times New Roman" w:hAnsi="Times New Roman"/>
              </w:rPr>
              <w:t>2023.</w:t>
            </w:r>
            <w:r w:rsidRPr="005323FC">
              <w:rPr>
                <w:rFonts w:ascii="Times New Roman" w:hAnsi="Times New Roman"/>
              </w:rPr>
              <w:t xml:space="preserve"> publicēts Pašvaldības tīmekļa vietnē www.ventspils.lv sadaļas “Iedzīvotāju līdzdalība” </w:t>
            </w:r>
            <w:proofErr w:type="spellStart"/>
            <w:r w:rsidRPr="005323FC">
              <w:rPr>
                <w:rFonts w:ascii="Times New Roman" w:hAnsi="Times New Roman"/>
              </w:rPr>
              <w:t>apakšsadaļā</w:t>
            </w:r>
            <w:proofErr w:type="spellEnd"/>
            <w:r w:rsidRPr="005323FC">
              <w:rPr>
                <w:rFonts w:ascii="Times New Roman" w:hAnsi="Times New Roman"/>
              </w:rPr>
              <w:t xml:space="preserve"> “Viedokļa izteikšana par saistošo noteikumu projektiem”.</w:t>
            </w:r>
          </w:p>
          <w:p w14:paraId="5D6379BA" w14:textId="2F944DC9" w:rsidR="00913D81" w:rsidRPr="005323FC" w:rsidRDefault="00913D81" w:rsidP="00BB4C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 xml:space="preserve">Plānotais sabiedrības līdzdalības veids – priekšlikumu un iebildumu izvērtēšana pēc </w:t>
            </w:r>
            <w:r w:rsidR="00E965C3">
              <w:rPr>
                <w:rFonts w:ascii="Times New Roman" w:hAnsi="Times New Roman"/>
              </w:rPr>
              <w:t>N</w:t>
            </w:r>
            <w:r w:rsidRPr="005323FC">
              <w:rPr>
                <w:rFonts w:ascii="Times New Roman" w:hAnsi="Times New Roman"/>
              </w:rPr>
              <w:t>oteikumu projekta publicēšanas Pašvaldības tīmekļa vietnē www.ventspils.lv.</w:t>
            </w:r>
          </w:p>
          <w:p w14:paraId="61830C96" w14:textId="55F6EF74" w:rsidR="004A2F10" w:rsidRPr="005323FC" w:rsidRDefault="00913D81" w:rsidP="00BB4C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3FC">
              <w:rPr>
                <w:rFonts w:ascii="Times New Roman" w:hAnsi="Times New Roman"/>
              </w:rPr>
              <w:t xml:space="preserve">Pēc sabiedrības viedokļa saņemšanas un izskatīšanas Pašvaldības domes atbildīgajā komisijā un komitejā, izvērtējot ieteikumu lietderības apsvērumus, </w:t>
            </w:r>
            <w:r w:rsidR="00595FDD" w:rsidRPr="005323FC">
              <w:rPr>
                <w:rFonts w:ascii="Times New Roman" w:hAnsi="Times New Roman"/>
              </w:rPr>
              <w:t>tiks vērtēta to</w:t>
            </w:r>
            <w:r w:rsidRPr="005323FC">
              <w:rPr>
                <w:rFonts w:ascii="Times New Roman" w:hAnsi="Times New Roman"/>
              </w:rPr>
              <w:t xml:space="preserve"> iekļau</w:t>
            </w:r>
            <w:r w:rsidR="00595FDD" w:rsidRPr="005323FC">
              <w:rPr>
                <w:rFonts w:ascii="Times New Roman" w:hAnsi="Times New Roman"/>
              </w:rPr>
              <w:t>šana</w:t>
            </w:r>
            <w:r w:rsidRPr="005323FC">
              <w:rPr>
                <w:rFonts w:ascii="Times New Roman" w:hAnsi="Times New Roman"/>
              </w:rPr>
              <w:t xml:space="preserve"> Saistošajos noteikumos.</w:t>
            </w:r>
          </w:p>
        </w:tc>
      </w:tr>
    </w:tbl>
    <w:p w14:paraId="27A4889B" w14:textId="77777777" w:rsidR="00C6679C" w:rsidRPr="004B7368" w:rsidRDefault="00C6679C" w:rsidP="00BE42D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347D152" w14:textId="77777777" w:rsidR="004D33B1" w:rsidRPr="00ED5BEB" w:rsidRDefault="004D33B1" w:rsidP="001B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E491A8D" w14:textId="654FD914" w:rsidR="001B2FAD" w:rsidRPr="00ED5BEB" w:rsidRDefault="001B2FAD" w:rsidP="001B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5BEB">
        <w:rPr>
          <w:rFonts w:ascii="Times New Roman" w:hAnsi="Times New Roman"/>
        </w:rPr>
        <w:t xml:space="preserve">Ventspils </w:t>
      </w:r>
      <w:proofErr w:type="spellStart"/>
      <w:r w:rsidRPr="00ED5BEB">
        <w:rPr>
          <w:rFonts w:ascii="Times New Roman" w:hAnsi="Times New Roman"/>
        </w:rPr>
        <w:t>valstspilsētas</w:t>
      </w:r>
      <w:proofErr w:type="spellEnd"/>
      <w:r w:rsidRPr="00ED5BEB">
        <w:rPr>
          <w:rFonts w:ascii="Times New Roman" w:hAnsi="Times New Roman"/>
        </w:rPr>
        <w:t xml:space="preserve"> pašvaldības</w:t>
      </w:r>
    </w:p>
    <w:p w14:paraId="3480EBC6" w14:textId="358C8D82" w:rsidR="002707AE" w:rsidRPr="00ED5BEB" w:rsidRDefault="009B5D99" w:rsidP="001B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5BEB">
        <w:rPr>
          <w:rFonts w:ascii="Times New Roman" w:hAnsi="Times New Roman"/>
        </w:rPr>
        <w:t>Domes priekšsēdētājs</w:t>
      </w:r>
      <w:r w:rsidR="00772388" w:rsidRPr="00ED5BEB">
        <w:rPr>
          <w:rFonts w:ascii="Times New Roman" w:hAnsi="Times New Roman"/>
        </w:rPr>
        <w:tab/>
      </w:r>
      <w:r w:rsidR="00772388" w:rsidRPr="00ED5BEB">
        <w:rPr>
          <w:rFonts w:ascii="Times New Roman" w:hAnsi="Times New Roman"/>
        </w:rPr>
        <w:tab/>
      </w:r>
      <w:r w:rsidR="00772388" w:rsidRPr="00ED5BEB">
        <w:rPr>
          <w:rFonts w:ascii="Times New Roman" w:hAnsi="Times New Roman"/>
        </w:rPr>
        <w:tab/>
      </w:r>
      <w:r w:rsidR="00772388" w:rsidRPr="00ED5BEB">
        <w:rPr>
          <w:rFonts w:ascii="Times New Roman" w:hAnsi="Times New Roman"/>
        </w:rPr>
        <w:tab/>
      </w:r>
      <w:r w:rsidR="00772388" w:rsidRPr="00ED5BEB">
        <w:rPr>
          <w:rFonts w:ascii="Times New Roman" w:hAnsi="Times New Roman"/>
        </w:rPr>
        <w:tab/>
      </w:r>
      <w:r w:rsidR="00772388" w:rsidRPr="00ED5BEB">
        <w:rPr>
          <w:rFonts w:ascii="Times New Roman" w:hAnsi="Times New Roman"/>
        </w:rPr>
        <w:tab/>
      </w:r>
      <w:r w:rsidR="00772388" w:rsidRPr="00ED5BEB">
        <w:rPr>
          <w:rFonts w:ascii="Times New Roman" w:hAnsi="Times New Roman"/>
        </w:rPr>
        <w:tab/>
      </w:r>
      <w:r w:rsidR="00772388" w:rsidRPr="00ED5BEB">
        <w:rPr>
          <w:rFonts w:ascii="Times New Roman" w:hAnsi="Times New Roman"/>
        </w:rPr>
        <w:tab/>
      </w:r>
      <w:r w:rsidR="00772388" w:rsidRPr="00ED5BEB">
        <w:rPr>
          <w:rFonts w:ascii="Times New Roman" w:hAnsi="Times New Roman"/>
        </w:rPr>
        <w:tab/>
        <w:t xml:space="preserve">    </w:t>
      </w:r>
      <w:proofErr w:type="spellStart"/>
      <w:r w:rsidRPr="00ED5BEB">
        <w:rPr>
          <w:rFonts w:ascii="Times New Roman" w:hAnsi="Times New Roman"/>
        </w:rPr>
        <w:t>J.Vītoliņš</w:t>
      </w:r>
      <w:proofErr w:type="spellEnd"/>
    </w:p>
    <w:sectPr w:rsidR="002707AE" w:rsidRPr="00ED5BEB" w:rsidSect="00244D5C">
      <w:footerReference w:type="default" r:id="rId10"/>
      <w:headerReference w:type="first" r:id="rId11"/>
      <w:pgSz w:w="11906" w:h="16838"/>
      <w:pgMar w:top="698" w:right="849" w:bottom="709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CD96" w14:textId="77777777" w:rsidR="00A44A9B" w:rsidRDefault="00A44A9B" w:rsidP="00AE168F">
      <w:pPr>
        <w:spacing w:after="0" w:line="240" w:lineRule="auto"/>
      </w:pPr>
      <w:r>
        <w:separator/>
      </w:r>
    </w:p>
  </w:endnote>
  <w:endnote w:type="continuationSeparator" w:id="0">
    <w:p w14:paraId="7990D808" w14:textId="77777777" w:rsidR="00A44A9B" w:rsidRDefault="00A44A9B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2E34" w14:textId="7777777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3F20E5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AFFB" w14:textId="77777777" w:rsidR="00A44A9B" w:rsidRDefault="00A44A9B" w:rsidP="00AE168F">
      <w:pPr>
        <w:spacing w:after="0" w:line="240" w:lineRule="auto"/>
      </w:pPr>
      <w:r>
        <w:separator/>
      </w:r>
    </w:p>
  </w:footnote>
  <w:footnote w:type="continuationSeparator" w:id="0">
    <w:p w14:paraId="17BAD11E" w14:textId="77777777" w:rsidR="00A44A9B" w:rsidRDefault="00A44A9B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5AD2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07C89DBA" wp14:editId="3657954E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51825214" name="Attēls 351825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0155D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69C059EA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3464AA4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AAA26E2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1A77E2FF" w14:textId="77777777" w:rsidTr="00AD7551">
      <w:tc>
        <w:tcPr>
          <w:tcW w:w="9651" w:type="dxa"/>
          <w:shd w:val="clear" w:color="auto" w:fill="auto"/>
        </w:tcPr>
        <w:p w14:paraId="3F36200A" w14:textId="77777777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74F8AAAD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44C0F6E" w14:textId="77777777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02B8A623" w14:textId="77777777" w:rsidR="00AB5B4B" w:rsidRPr="003C1E85" w:rsidRDefault="00AB5B4B" w:rsidP="002265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079"/>
    <w:multiLevelType w:val="hybridMultilevel"/>
    <w:tmpl w:val="4822B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CA6"/>
    <w:multiLevelType w:val="hybridMultilevel"/>
    <w:tmpl w:val="FAE83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88E"/>
    <w:multiLevelType w:val="multilevel"/>
    <w:tmpl w:val="DF1E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 w15:restartNumberingAfterBreak="0">
    <w:nsid w:val="1DF02DC2"/>
    <w:multiLevelType w:val="hybridMultilevel"/>
    <w:tmpl w:val="D736C3B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5E0A4D"/>
    <w:multiLevelType w:val="hybridMultilevel"/>
    <w:tmpl w:val="031ED7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50508"/>
    <w:multiLevelType w:val="hybridMultilevel"/>
    <w:tmpl w:val="E9643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00612"/>
    <w:multiLevelType w:val="hybridMultilevel"/>
    <w:tmpl w:val="5AC015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E1629D"/>
    <w:multiLevelType w:val="hybridMultilevel"/>
    <w:tmpl w:val="70001E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16020">
    <w:abstractNumId w:val="6"/>
  </w:num>
  <w:num w:numId="2" w16cid:durableId="1035885388">
    <w:abstractNumId w:val="8"/>
  </w:num>
  <w:num w:numId="3" w16cid:durableId="806554509">
    <w:abstractNumId w:val="15"/>
  </w:num>
  <w:num w:numId="4" w16cid:durableId="1505629688">
    <w:abstractNumId w:val="12"/>
  </w:num>
  <w:num w:numId="5" w16cid:durableId="1708868854">
    <w:abstractNumId w:val="17"/>
  </w:num>
  <w:num w:numId="6" w16cid:durableId="835999030">
    <w:abstractNumId w:val="10"/>
  </w:num>
  <w:num w:numId="7" w16cid:durableId="349378645">
    <w:abstractNumId w:val="11"/>
  </w:num>
  <w:num w:numId="8" w16cid:durableId="1131559548">
    <w:abstractNumId w:val="20"/>
  </w:num>
  <w:num w:numId="9" w16cid:durableId="1727028456">
    <w:abstractNumId w:val="7"/>
  </w:num>
  <w:num w:numId="10" w16cid:durableId="2115129918">
    <w:abstractNumId w:val="19"/>
  </w:num>
  <w:num w:numId="11" w16cid:durableId="2034721432">
    <w:abstractNumId w:val="2"/>
  </w:num>
  <w:num w:numId="12" w16cid:durableId="803304501">
    <w:abstractNumId w:val="13"/>
  </w:num>
  <w:num w:numId="13" w16cid:durableId="263999894">
    <w:abstractNumId w:val="0"/>
  </w:num>
  <w:num w:numId="14" w16cid:durableId="240144474">
    <w:abstractNumId w:val="21"/>
  </w:num>
  <w:num w:numId="15" w16cid:durableId="1367289534">
    <w:abstractNumId w:val="5"/>
  </w:num>
  <w:num w:numId="16" w16cid:durableId="2087340513">
    <w:abstractNumId w:val="9"/>
  </w:num>
  <w:num w:numId="17" w16cid:durableId="2021001271">
    <w:abstractNumId w:val="14"/>
  </w:num>
  <w:num w:numId="18" w16cid:durableId="500395580">
    <w:abstractNumId w:val="16"/>
  </w:num>
  <w:num w:numId="19" w16cid:durableId="1318536253">
    <w:abstractNumId w:val="3"/>
  </w:num>
  <w:num w:numId="20" w16cid:durableId="835461987">
    <w:abstractNumId w:val="4"/>
  </w:num>
  <w:num w:numId="21" w16cid:durableId="524515311">
    <w:abstractNumId w:val="18"/>
  </w:num>
  <w:num w:numId="22" w16cid:durableId="85989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68"/>
    <w:rsid w:val="00002DD4"/>
    <w:rsid w:val="00006510"/>
    <w:rsid w:val="00007ADD"/>
    <w:rsid w:val="00012CD5"/>
    <w:rsid w:val="00017358"/>
    <w:rsid w:val="00017E4D"/>
    <w:rsid w:val="00021108"/>
    <w:rsid w:val="00022FC0"/>
    <w:rsid w:val="000230B0"/>
    <w:rsid w:val="00023C0B"/>
    <w:rsid w:val="000304D7"/>
    <w:rsid w:val="00031068"/>
    <w:rsid w:val="000364F0"/>
    <w:rsid w:val="000369F8"/>
    <w:rsid w:val="00036D8A"/>
    <w:rsid w:val="00037578"/>
    <w:rsid w:val="00041242"/>
    <w:rsid w:val="000437CE"/>
    <w:rsid w:val="00043A18"/>
    <w:rsid w:val="00047D10"/>
    <w:rsid w:val="00052091"/>
    <w:rsid w:val="00052900"/>
    <w:rsid w:val="00052950"/>
    <w:rsid w:val="00062666"/>
    <w:rsid w:val="00063470"/>
    <w:rsid w:val="0006546B"/>
    <w:rsid w:val="00072F79"/>
    <w:rsid w:val="00084DCD"/>
    <w:rsid w:val="00086E6C"/>
    <w:rsid w:val="00091154"/>
    <w:rsid w:val="00092980"/>
    <w:rsid w:val="00095584"/>
    <w:rsid w:val="00096169"/>
    <w:rsid w:val="0009726D"/>
    <w:rsid w:val="000A5543"/>
    <w:rsid w:val="000A73F1"/>
    <w:rsid w:val="000B36E8"/>
    <w:rsid w:val="000B381B"/>
    <w:rsid w:val="000B38E8"/>
    <w:rsid w:val="000C3FA2"/>
    <w:rsid w:val="000D0299"/>
    <w:rsid w:val="000D7276"/>
    <w:rsid w:val="000E1413"/>
    <w:rsid w:val="000F32CC"/>
    <w:rsid w:val="00100C9B"/>
    <w:rsid w:val="00103E81"/>
    <w:rsid w:val="001071CA"/>
    <w:rsid w:val="00112DB4"/>
    <w:rsid w:val="00113EEB"/>
    <w:rsid w:val="00114794"/>
    <w:rsid w:val="001158C6"/>
    <w:rsid w:val="0011710C"/>
    <w:rsid w:val="0012118C"/>
    <w:rsid w:val="001258B2"/>
    <w:rsid w:val="00127BFE"/>
    <w:rsid w:val="00130631"/>
    <w:rsid w:val="00137157"/>
    <w:rsid w:val="00154981"/>
    <w:rsid w:val="0017124E"/>
    <w:rsid w:val="00176B49"/>
    <w:rsid w:val="001819AE"/>
    <w:rsid w:val="00181A2C"/>
    <w:rsid w:val="00185DED"/>
    <w:rsid w:val="0019050F"/>
    <w:rsid w:val="00190BEA"/>
    <w:rsid w:val="0019170A"/>
    <w:rsid w:val="0019309F"/>
    <w:rsid w:val="001A0B0B"/>
    <w:rsid w:val="001B2FAD"/>
    <w:rsid w:val="001B5CF5"/>
    <w:rsid w:val="001B7EE0"/>
    <w:rsid w:val="001C0EEA"/>
    <w:rsid w:val="001C1826"/>
    <w:rsid w:val="001C52B3"/>
    <w:rsid w:val="001C6B15"/>
    <w:rsid w:val="001D56F4"/>
    <w:rsid w:val="001E2B9B"/>
    <w:rsid w:val="001E789F"/>
    <w:rsid w:val="001F2651"/>
    <w:rsid w:val="00202BB4"/>
    <w:rsid w:val="00205131"/>
    <w:rsid w:val="00206F70"/>
    <w:rsid w:val="002104E8"/>
    <w:rsid w:val="00211305"/>
    <w:rsid w:val="002156BF"/>
    <w:rsid w:val="002170A3"/>
    <w:rsid w:val="002172B2"/>
    <w:rsid w:val="00217DDD"/>
    <w:rsid w:val="00220E4C"/>
    <w:rsid w:val="00222B2A"/>
    <w:rsid w:val="0022657A"/>
    <w:rsid w:val="00232110"/>
    <w:rsid w:val="00232E03"/>
    <w:rsid w:val="00235C38"/>
    <w:rsid w:val="00237519"/>
    <w:rsid w:val="00244D5C"/>
    <w:rsid w:val="00252642"/>
    <w:rsid w:val="00253E78"/>
    <w:rsid w:val="00263816"/>
    <w:rsid w:val="00263B34"/>
    <w:rsid w:val="00264FFE"/>
    <w:rsid w:val="002659E9"/>
    <w:rsid w:val="002707AE"/>
    <w:rsid w:val="00291798"/>
    <w:rsid w:val="002A5196"/>
    <w:rsid w:val="002B1A10"/>
    <w:rsid w:val="002B4261"/>
    <w:rsid w:val="002B458D"/>
    <w:rsid w:val="002B7C7C"/>
    <w:rsid w:val="002C2EAF"/>
    <w:rsid w:val="002D6161"/>
    <w:rsid w:val="002E21BB"/>
    <w:rsid w:val="002E31B0"/>
    <w:rsid w:val="002F5239"/>
    <w:rsid w:val="002F535C"/>
    <w:rsid w:val="00306F33"/>
    <w:rsid w:val="0031186A"/>
    <w:rsid w:val="00327242"/>
    <w:rsid w:val="00327DE3"/>
    <w:rsid w:val="00333BCC"/>
    <w:rsid w:val="00335F3B"/>
    <w:rsid w:val="00337D3B"/>
    <w:rsid w:val="003578D0"/>
    <w:rsid w:val="00362DD0"/>
    <w:rsid w:val="003657BB"/>
    <w:rsid w:val="00365945"/>
    <w:rsid w:val="003718B8"/>
    <w:rsid w:val="00371B6F"/>
    <w:rsid w:val="00372BB0"/>
    <w:rsid w:val="0037604F"/>
    <w:rsid w:val="0037710C"/>
    <w:rsid w:val="00380983"/>
    <w:rsid w:val="003813A7"/>
    <w:rsid w:val="00381A13"/>
    <w:rsid w:val="0039148F"/>
    <w:rsid w:val="003A2D0B"/>
    <w:rsid w:val="003A3CC8"/>
    <w:rsid w:val="003A4E6B"/>
    <w:rsid w:val="003A5B7E"/>
    <w:rsid w:val="003B4254"/>
    <w:rsid w:val="003B4F9D"/>
    <w:rsid w:val="003B6864"/>
    <w:rsid w:val="003C1E85"/>
    <w:rsid w:val="003D67A1"/>
    <w:rsid w:val="003D7D33"/>
    <w:rsid w:val="003E1505"/>
    <w:rsid w:val="003E19AE"/>
    <w:rsid w:val="003E1A21"/>
    <w:rsid w:val="003E3C5A"/>
    <w:rsid w:val="003E7C09"/>
    <w:rsid w:val="003F20E5"/>
    <w:rsid w:val="003F22D7"/>
    <w:rsid w:val="00400CC8"/>
    <w:rsid w:val="00401513"/>
    <w:rsid w:val="004046F7"/>
    <w:rsid w:val="00404C62"/>
    <w:rsid w:val="004060D5"/>
    <w:rsid w:val="00407D20"/>
    <w:rsid w:val="004126CE"/>
    <w:rsid w:val="004146B5"/>
    <w:rsid w:val="00415354"/>
    <w:rsid w:val="00423976"/>
    <w:rsid w:val="004261B5"/>
    <w:rsid w:val="00431B5F"/>
    <w:rsid w:val="004326AA"/>
    <w:rsid w:val="00434FA5"/>
    <w:rsid w:val="00446AAB"/>
    <w:rsid w:val="00452B2C"/>
    <w:rsid w:val="00453A48"/>
    <w:rsid w:val="00465736"/>
    <w:rsid w:val="00466F30"/>
    <w:rsid w:val="0047401F"/>
    <w:rsid w:val="00480857"/>
    <w:rsid w:val="00486335"/>
    <w:rsid w:val="00495933"/>
    <w:rsid w:val="004A0662"/>
    <w:rsid w:val="004A1FD7"/>
    <w:rsid w:val="004A2F10"/>
    <w:rsid w:val="004B6D5C"/>
    <w:rsid w:val="004B7368"/>
    <w:rsid w:val="004B7986"/>
    <w:rsid w:val="004C0A4F"/>
    <w:rsid w:val="004C1EDE"/>
    <w:rsid w:val="004D28C3"/>
    <w:rsid w:val="004D3298"/>
    <w:rsid w:val="004D33B1"/>
    <w:rsid w:val="004D638C"/>
    <w:rsid w:val="004E31F8"/>
    <w:rsid w:val="004E3355"/>
    <w:rsid w:val="004E60B0"/>
    <w:rsid w:val="004E7A63"/>
    <w:rsid w:val="004F071B"/>
    <w:rsid w:val="004F3D3B"/>
    <w:rsid w:val="004F5867"/>
    <w:rsid w:val="005075BC"/>
    <w:rsid w:val="00510FB7"/>
    <w:rsid w:val="00512AE3"/>
    <w:rsid w:val="0051302B"/>
    <w:rsid w:val="00516887"/>
    <w:rsid w:val="00521E3B"/>
    <w:rsid w:val="00521F78"/>
    <w:rsid w:val="00531B8B"/>
    <w:rsid w:val="005323FC"/>
    <w:rsid w:val="0053347E"/>
    <w:rsid w:val="00534B8E"/>
    <w:rsid w:val="00542AC7"/>
    <w:rsid w:val="00551D20"/>
    <w:rsid w:val="00555F5D"/>
    <w:rsid w:val="00556B2E"/>
    <w:rsid w:val="00565D7D"/>
    <w:rsid w:val="005679F2"/>
    <w:rsid w:val="00567CC4"/>
    <w:rsid w:val="00584AE3"/>
    <w:rsid w:val="005932E7"/>
    <w:rsid w:val="00594942"/>
    <w:rsid w:val="00595069"/>
    <w:rsid w:val="00595FDD"/>
    <w:rsid w:val="005A2735"/>
    <w:rsid w:val="005A6983"/>
    <w:rsid w:val="005B3DB3"/>
    <w:rsid w:val="005C3B0E"/>
    <w:rsid w:val="005D14A2"/>
    <w:rsid w:val="005D2783"/>
    <w:rsid w:val="005D47EE"/>
    <w:rsid w:val="005D6CFD"/>
    <w:rsid w:val="005D6DFD"/>
    <w:rsid w:val="005E33B1"/>
    <w:rsid w:val="005F27CF"/>
    <w:rsid w:val="005F27FD"/>
    <w:rsid w:val="005F2B22"/>
    <w:rsid w:val="005F5C69"/>
    <w:rsid w:val="006006BA"/>
    <w:rsid w:val="006007AE"/>
    <w:rsid w:val="006019E7"/>
    <w:rsid w:val="00607661"/>
    <w:rsid w:val="00621647"/>
    <w:rsid w:val="00630181"/>
    <w:rsid w:val="00643B4C"/>
    <w:rsid w:val="00652F9E"/>
    <w:rsid w:val="0065511B"/>
    <w:rsid w:val="006619DB"/>
    <w:rsid w:val="006629BA"/>
    <w:rsid w:val="00667FB0"/>
    <w:rsid w:val="00670D0E"/>
    <w:rsid w:val="00671C9E"/>
    <w:rsid w:val="00674F0A"/>
    <w:rsid w:val="0068087F"/>
    <w:rsid w:val="006815D9"/>
    <w:rsid w:val="00683007"/>
    <w:rsid w:val="00694362"/>
    <w:rsid w:val="006964E2"/>
    <w:rsid w:val="006A2C5E"/>
    <w:rsid w:val="006A495C"/>
    <w:rsid w:val="006A4E75"/>
    <w:rsid w:val="006B0BA0"/>
    <w:rsid w:val="006B3A71"/>
    <w:rsid w:val="006B5AA1"/>
    <w:rsid w:val="006C1975"/>
    <w:rsid w:val="006C1C69"/>
    <w:rsid w:val="006C7854"/>
    <w:rsid w:val="006D262B"/>
    <w:rsid w:val="006E6152"/>
    <w:rsid w:val="006F0990"/>
    <w:rsid w:val="006F3F57"/>
    <w:rsid w:val="006F474A"/>
    <w:rsid w:val="00714804"/>
    <w:rsid w:val="007156B8"/>
    <w:rsid w:val="00731DFF"/>
    <w:rsid w:val="00741EDD"/>
    <w:rsid w:val="00750486"/>
    <w:rsid w:val="007512B5"/>
    <w:rsid w:val="00753711"/>
    <w:rsid w:val="0076137B"/>
    <w:rsid w:val="00767AEB"/>
    <w:rsid w:val="00772388"/>
    <w:rsid w:val="00772DDB"/>
    <w:rsid w:val="00777D06"/>
    <w:rsid w:val="0078511E"/>
    <w:rsid w:val="007861C5"/>
    <w:rsid w:val="00786BD1"/>
    <w:rsid w:val="0079283B"/>
    <w:rsid w:val="00797129"/>
    <w:rsid w:val="007B620D"/>
    <w:rsid w:val="007C06DA"/>
    <w:rsid w:val="007C08EA"/>
    <w:rsid w:val="007C459B"/>
    <w:rsid w:val="007D140C"/>
    <w:rsid w:val="007D61DD"/>
    <w:rsid w:val="007D7307"/>
    <w:rsid w:val="007D777D"/>
    <w:rsid w:val="007E5ABD"/>
    <w:rsid w:val="007E6097"/>
    <w:rsid w:val="007F12EC"/>
    <w:rsid w:val="007F60BE"/>
    <w:rsid w:val="008006F9"/>
    <w:rsid w:val="008025BE"/>
    <w:rsid w:val="008044DB"/>
    <w:rsid w:val="00806881"/>
    <w:rsid w:val="00807F27"/>
    <w:rsid w:val="0081355E"/>
    <w:rsid w:val="008159E4"/>
    <w:rsid w:val="00816C43"/>
    <w:rsid w:val="00817C47"/>
    <w:rsid w:val="0082208D"/>
    <w:rsid w:val="0082400A"/>
    <w:rsid w:val="008255F7"/>
    <w:rsid w:val="008304E2"/>
    <w:rsid w:val="00836A73"/>
    <w:rsid w:val="008422A2"/>
    <w:rsid w:val="00850036"/>
    <w:rsid w:val="00850523"/>
    <w:rsid w:val="008559D8"/>
    <w:rsid w:val="008616E0"/>
    <w:rsid w:val="008633F1"/>
    <w:rsid w:val="00865C92"/>
    <w:rsid w:val="00873AD0"/>
    <w:rsid w:val="0087533C"/>
    <w:rsid w:val="00880760"/>
    <w:rsid w:val="0089675C"/>
    <w:rsid w:val="008A0752"/>
    <w:rsid w:val="008A0A28"/>
    <w:rsid w:val="008A106F"/>
    <w:rsid w:val="008A4CB2"/>
    <w:rsid w:val="008A5371"/>
    <w:rsid w:val="008A73C8"/>
    <w:rsid w:val="008B78E8"/>
    <w:rsid w:val="008C1304"/>
    <w:rsid w:val="008C62C1"/>
    <w:rsid w:val="008D5EBF"/>
    <w:rsid w:val="008E557A"/>
    <w:rsid w:val="00904F77"/>
    <w:rsid w:val="00905CE6"/>
    <w:rsid w:val="0090697F"/>
    <w:rsid w:val="00907C55"/>
    <w:rsid w:val="009133E5"/>
    <w:rsid w:val="00913D81"/>
    <w:rsid w:val="00913F61"/>
    <w:rsid w:val="009153B3"/>
    <w:rsid w:val="00915B1A"/>
    <w:rsid w:val="00922686"/>
    <w:rsid w:val="00926FD0"/>
    <w:rsid w:val="009307E1"/>
    <w:rsid w:val="00930A15"/>
    <w:rsid w:val="0093271A"/>
    <w:rsid w:val="00935402"/>
    <w:rsid w:val="0094011B"/>
    <w:rsid w:val="00941975"/>
    <w:rsid w:val="00942E89"/>
    <w:rsid w:val="00945BC0"/>
    <w:rsid w:val="009465AE"/>
    <w:rsid w:val="00950AB9"/>
    <w:rsid w:val="00951F61"/>
    <w:rsid w:val="00955DA7"/>
    <w:rsid w:val="00957119"/>
    <w:rsid w:val="009611CA"/>
    <w:rsid w:val="00962EB9"/>
    <w:rsid w:val="00967DD8"/>
    <w:rsid w:val="00975F5B"/>
    <w:rsid w:val="00992B3E"/>
    <w:rsid w:val="009951D3"/>
    <w:rsid w:val="009A2CFF"/>
    <w:rsid w:val="009A4C4C"/>
    <w:rsid w:val="009A5017"/>
    <w:rsid w:val="009B059B"/>
    <w:rsid w:val="009B5D99"/>
    <w:rsid w:val="009B69CD"/>
    <w:rsid w:val="009D11F5"/>
    <w:rsid w:val="009D5582"/>
    <w:rsid w:val="009D62BB"/>
    <w:rsid w:val="009E5A80"/>
    <w:rsid w:val="009E6C4A"/>
    <w:rsid w:val="009F311F"/>
    <w:rsid w:val="009F3713"/>
    <w:rsid w:val="009F441A"/>
    <w:rsid w:val="009F4543"/>
    <w:rsid w:val="00A01E0F"/>
    <w:rsid w:val="00A02FD3"/>
    <w:rsid w:val="00A062E2"/>
    <w:rsid w:val="00A20F6B"/>
    <w:rsid w:val="00A22768"/>
    <w:rsid w:val="00A23400"/>
    <w:rsid w:val="00A27A5C"/>
    <w:rsid w:val="00A31D04"/>
    <w:rsid w:val="00A32696"/>
    <w:rsid w:val="00A44467"/>
    <w:rsid w:val="00A44A8E"/>
    <w:rsid w:val="00A44A9B"/>
    <w:rsid w:val="00A60F7A"/>
    <w:rsid w:val="00A61DB2"/>
    <w:rsid w:val="00A761A2"/>
    <w:rsid w:val="00A77FE0"/>
    <w:rsid w:val="00A93699"/>
    <w:rsid w:val="00AA0649"/>
    <w:rsid w:val="00AA18B5"/>
    <w:rsid w:val="00AA45A4"/>
    <w:rsid w:val="00AA498E"/>
    <w:rsid w:val="00AA5E8A"/>
    <w:rsid w:val="00AA67E2"/>
    <w:rsid w:val="00AB512F"/>
    <w:rsid w:val="00AB5B4B"/>
    <w:rsid w:val="00AB605D"/>
    <w:rsid w:val="00AC4565"/>
    <w:rsid w:val="00AC51EA"/>
    <w:rsid w:val="00AD4AEB"/>
    <w:rsid w:val="00AD7551"/>
    <w:rsid w:val="00AD7EE9"/>
    <w:rsid w:val="00AE168F"/>
    <w:rsid w:val="00AE1BB0"/>
    <w:rsid w:val="00AE6025"/>
    <w:rsid w:val="00AE7922"/>
    <w:rsid w:val="00B06092"/>
    <w:rsid w:val="00B06DA5"/>
    <w:rsid w:val="00B07ECD"/>
    <w:rsid w:val="00B1541F"/>
    <w:rsid w:val="00B171DF"/>
    <w:rsid w:val="00B20CC0"/>
    <w:rsid w:val="00B22632"/>
    <w:rsid w:val="00B22905"/>
    <w:rsid w:val="00B31520"/>
    <w:rsid w:val="00B34AE6"/>
    <w:rsid w:val="00B35A49"/>
    <w:rsid w:val="00B36BF6"/>
    <w:rsid w:val="00B42D43"/>
    <w:rsid w:val="00B5237A"/>
    <w:rsid w:val="00B547EC"/>
    <w:rsid w:val="00B60177"/>
    <w:rsid w:val="00B75D90"/>
    <w:rsid w:val="00B80AC8"/>
    <w:rsid w:val="00B810ED"/>
    <w:rsid w:val="00B91C1F"/>
    <w:rsid w:val="00B93F36"/>
    <w:rsid w:val="00B9467C"/>
    <w:rsid w:val="00BA1088"/>
    <w:rsid w:val="00BA2158"/>
    <w:rsid w:val="00BA4138"/>
    <w:rsid w:val="00BA56FD"/>
    <w:rsid w:val="00BA5E78"/>
    <w:rsid w:val="00BB0983"/>
    <w:rsid w:val="00BB3828"/>
    <w:rsid w:val="00BB4C6C"/>
    <w:rsid w:val="00BD0209"/>
    <w:rsid w:val="00BD0CFB"/>
    <w:rsid w:val="00BD338A"/>
    <w:rsid w:val="00BD6AA1"/>
    <w:rsid w:val="00BD7AF7"/>
    <w:rsid w:val="00BE42D2"/>
    <w:rsid w:val="00BE68BB"/>
    <w:rsid w:val="00C01F49"/>
    <w:rsid w:val="00C03C83"/>
    <w:rsid w:val="00C11160"/>
    <w:rsid w:val="00C1641A"/>
    <w:rsid w:val="00C33226"/>
    <w:rsid w:val="00C40C5A"/>
    <w:rsid w:val="00C44E48"/>
    <w:rsid w:val="00C45053"/>
    <w:rsid w:val="00C47883"/>
    <w:rsid w:val="00C50225"/>
    <w:rsid w:val="00C52F6B"/>
    <w:rsid w:val="00C54681"/>
    <w:rsid w:val="00C57506"/>
    <w:rsid w:val="00C609B3"/>
    <w:rsid w:val="00C62186"/>
    <w:rsid w:val="00C63A9F"/>
    <w:rsid w:val="00C64144"/>
    <w:rsid w:val="00C6679C"/>
    <w:rsid w:val="00C669E4"/>
    <w:rsid w:val="00C673D2"/>
    <w:rsid w:val="00C708BC"/>
    <w:rsid w:val="00C71F3B"/>
    <w:rsid w:val="00C73702"/>
    <w:rsid w:val="00C815C8"/>
    <w:rsid w:val="00C832B6"/>
    <w:rsid w:val="00C839AF"/>
    <w:rsid w:val="00C8555C"/>
    <w:rsid w:val="00C86B37"/>
    <w:rsid w:val="00C91DA2"/>
    <w:rsid w:val="00C91DDE"/>
    <w:rsid w:val="00C9397C"/>
    <w:rsid w:val="00C955BE"/>
    <w:rsid w:val="00CA3A51"/>
    <w:rsid w:val="00CB57D2"/>
    <w:rsid w:val="00CC18EE"/>
    <w:rsid w:val="00CC42F9"/>
    <w:rsid w:val="00CD2DCB"/>
    <w:rsid w:val="00CD59F6"/>
    <w:rsid w:val="00CF4674"/>
    <w:rsid w:val="00CF5943"/>
    <w:rsid w:val="00D1345E"/>
    <w:rsid w:val="00D207B8"/>
    <w:rsid w:val="00D23EE8"/>
    <w:rsid w:val="00D25BEE"/>
    <w:rsid w:val="00D302F7"/>
    <w:rsid w:val="00D3148B"/>
    <w:rsid w:val="00D31F6C"/>
    <w:rsid w:val="00D32CC1"/>
    <w:rsid w:val="00D42CC9"/>
    <w:rsid w:val="00D57075"/>
    <w:rsid w:val="00D611F8"/>
    <w:rsid w:val="00D72016"/>
    <w:rsid w:val="00D74075"/>
    <w:rsid w:val="00D747F9"/>
    <w:rsid w:val="00D808E8"/>
    <w:rsid w:val="00D93339"/>
    <w:rsid w:val="00D9524A"/>
    <w:rsid w:val="00DA0DE6"/>
    <w:rsid w:val="00DA1B14"/>
    <w:rsid w:val="00DB012A"/>
    <w:rsid w:val="00DB5EBF"/>
    <w:rsid w:val="00DC0A49"/>
    <w:rsid w:val="00DC0E96"/>
    <w:rsid w:val="00DF33FE"/>
    <w:rsid w:val="00DF5A84"/>
    <w:rsid w:val="00E00817"/>
    <w:rsid w:val="00E063E5"/>
    <w:rsid w:val="00E0747F"/>
    <w:rsid w:val="00E154AF"/>
    <w:rsid w:val="00E221B0"/>
    <w:rsid w:val="00E24D4E"/>
    <w:rsid w:val="00E304C3"/>
    <w:rsid w:val="00E33885"/>
    <w:rsid w:val="00E349B8"/>
    <w:rsid w:val="00E36CD0"/>
    <w:rsid w:val="00E47D25"/>
    <w:rsid w:val="00E47D86"/>
    <w:rsid w:val="00E51C61"/>
    <w:rsid w:val="00E62D12"/>
    <w:rsid w:val="00E643CC"/>
    <w:rsid w:val="00E64C3A"/>
    <w:rsid w:val="00E67EF0"/>
    <w:rsid w:val="00E769DD"/>
    <w:rsid w:val="00E809A9"/>
    <w:rsid w:val="00E83FB6"/>
    <w:rsid w:val="00E85C13"/>
    <w:rsid w:val="00E870E8"/>
    <w:rsid w:val="00E965C3"/>
    <w:rsid w:val="00E97B9F"/>
    <w:rsid w:val="00EA62AB"/>
    <w:rsid w:val="00EA680E"/>
    <w:rsid w:val="00EA7B59"/>
    <w:rsid w:val="00EC0875"/>
    <w:rsid w:val="00EC6179"/>
    <w:rsid w:val="00ED211F"/>
    <w:rsid w:val="00ED5288"/>
    <w:rsid w:val="00ED5BEB"/>
    <w:rsid w:val="00EE08A7"/>
    <w:rsid w:val="00EE6B01"/>
    <w:rsid w:val="00EE6F89"/>
    <w:rsid w:val="00EE7F7C"/>
    <w:rsid w:val="00EF41DC"/>
    <w:rsid w:val="00EF6F79"/>
    <w:rsid w:val="00F05567"/>
    <w:rsid w:val="00F059D8"/>
    <w:rsid w:val="00F07E00"/>
    <w:rsid w:val="00F1300F"/>
    <w:rsid w:val="00F141EE"/>
    <w:rsid w:val="00F2181E"/>
    <w:rsid w:val="00F24708"/>
    <w:rsid w:val="00F27C5C"/>
    <w:rsid w:val="00F27D57"/>
    <w:rsid w:val="00F30D15"/>
    <w:rsid w:val="00F31958"/>
    <w:rsid w:val="00F31F47"/>
    <w:rsid w:val="00F34319"/>
    <w:rsid w:val="00F34C35"/>
    <w:rsid w:val="00F35B7C"/>
    <w:rsid w:val="00F40D52"/>
    <w:rsid w:val="00F4303C"/>
    <w:rsid w:val="00F455F2"/>
    <w:rsid w:val="00F53200"/>
    <w:rsid w:val="00F53A66"/>
    <w:rsid w:val="00F563B4"/>
    <w:rsid w:val="00F60A22"/>
    <w:rsid w:val="00F61CCD"/>
    <w:rsid w:val="00F64028"/>
    <w:rsid w:val="00F72458"/>
    <w:rsid w:val="00F74AB7"/>
    <w:rsid w:val="00F76E04"/>
    <w:rsid w:val="00F81E3A"/>
    <w:rsid w:val="00F87FBA"/>
    <w:rsid w:val="00F917ED"/>
    <w:rsid w:val="00F93196"/>
    <w:rsid w:val="00FA2C1F"/>
    <w:rsid w:val="00FA399D"/>
    <w:rsid w:val="00FA3F5C"/>
    <w:rsid w:val="00FA5440"/>
    <w:rsid w:val="00FA6173"/>
    <w:rsid w:val="00FA7475"/>
    <w:rsid w:val="00FB2AF9"/>
    <w:rsid w:val="00FB6CFC"/>
    <w:rsid w:val="00FC1A52"/>
    <w:rsid w:val="00FD03B6"/>
    <w:rsid w:val="00FD1A1E"/>
    <w:rsid w:val="00FD2211"/>
    <w:rsid w:val="00FD5600"/>
    <w:rsid w:val="00FE4449"/>
    <w:rsid w:val="00FE4D92"/>
    <w:rsid w:val="00FE688E"/>
    <w:rsid w:val="00FE6F5A"/>
    <w:rsid w:val="00FE7114"/>
    <w:rsid w:val="00FF0074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5B424"/>
  <w15:docId w15:val="{5B2A0674-061A-4F14-8B22-7BB60E5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A07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772388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E150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E15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E1505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E15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E1505"/>
    <w:rPr>
      <w:rFonts w:eastAsia="Times New Roman"/>
      <w:b/>
      <w:bCs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5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ntspils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0CEC-F04C-4D4A-9578-A8360A20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Anete Podniece</cp:lastModifiedBy>
  <cp:revision>2</cp:revision>
  <cp:lastPrinted>2023-07-05T08:57:00Z</cp:lastPrinted>
  <dcterms:created xsi:type="dcterms:W3CDTF">2023-08-08T06:20:00Z</dcterms:created>
  <dcterms:modified xsi:type="dcterms:W3CDTF">2023-08-08T06:20:00Z</dcterms:modified>
</cp:coreProperties>
</file>