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8FEC" w14:textId="77777777" w:rsidR="00E769DD" w:rsidRDefault="00E769DD" w:rsidP="00E769DD">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15BC18E5" w14:textId="77777777" w:rsidR="00E769DD" w:rsidRDefault="00E769DD" w:rsidP="00E769DD">
      <w:pPr>
        <w:widowControl w:val="0"/>
        <w:spacing w:after="0" w:line="240" w:lineRule="auto"/>
        <w:jc w:val="center"/>
        <w:rPr>
          <w:rFonts w:ascii="Times New Roman" w:hAnsi="Times New Roman"/>
          <w:b/>
          <w:sz w:val="24"/>
          <w:szCs w:val="24"/>
        </w:rPr>
      </w:pPr>
    </w:p>
    <w:p w14:paraId="6C13B998" w14:textId="54D724F1" w:rsidR="00E769DD" w:rsidRDefault="00E769DD" w:rsidP="00E769DD">
      <w:pPr>
        <w:widowControl w:val="0"/>
        <w:spacing w:after="0" w:line="240" w:lineRule="auto"/>
        <w:jc w:val="center"/>
        <w:rPr>
          <w:rFonts w:ascii="Times New Roman" w:hAnsi="Times New Roman"/>
          <w:b/>
          <w:sz w:val="24"/>
          <w:szCs w:val="24"/>
        </w:rPr>
      </w:pPr>
      <w:r w:rsidRPr="00F257D2">
        <w:rPr>
          <w:rFonts w:ascii="Times New Roman" w:hAnsi="Times New Roman"/>
          <w:b/>
          <w:color w:val="000000" w:themeColor="text1"/>
          <w:sz w:val="24"/>
          <w:szCs w:val="24"/>
        </w:rPr>
        <w:t xml:space="preserve">Ventspils </w:t>
      </w:r>
      <w:r w:rsidR="00F257D2" w:rsidRPr="00F257D2">
        <w:rPr>
          <w:rFonts w:ascii="Times New Roman" w:hAnsi="Times New Roman"/>
          <w:b/>
          <w:color w:val="000000" w:themeColor="text1"/>
          <w:sz w:val="24"/>
          <w:szCs w:val="24"/>
        </w:rPr>
        <w:t>valsts</w:t>
      </w:r>
      <w:r w:rsidRPr="00F257D2">
        <w:rPr>
          <w:rFonts w:ascii="Times New Roman" w:hAnsi="Times New Roman"/>
          <w:b/>
          <w:color w:val="000000" w:themeColor="text1"/>
          <w:sz w:val="24"/>
          <w:szCs w:val="24"/>
        </w:rPr>
        <w:t xml:space="preserve">pilsētas </w:t>
      </w:r>
      <w:r w:rsidR="0044360B">
        <w:rPr>
          <w:rFonts w:ascii="Times New Roman" w:hAnsi="Times New Roman"/>
          <w:b/>
          <w:color w:val="000000" w:themeColor="text1"/>
          <w:sz w:val="24"/>
          <w:szCs w:val="24"/>
        </w:rPr>
        <w:t xml:space="preserve">pašvaldības </w:t>
      </w:r>
      <w:r w:rsidRPr="00F257D2">
        <w:rPr>
          <w:rFonts w:ascii="Times New Roman" w:hAnsi="Times New Roman"/>
          <w:b/>
          <w:color w:val="000000" w:themeColor="text1"/>
          <w:sz w:val="24"/>
          <w:szCs w:val="24"/>
        </w:rPr>
        <w:t>domes 202</w:t>
      </w:r>
      <w:r w:rsidR="00D43E50">
        <w:rPr>
          <w:rFonts w:ascii="Times New Roman" w:hAnsi="Times New Roman"/>
          <w:b/>
          <w:color w:val="000000" w:themeColor="text1"/>
          <w:sz w:val="24"/>
          <w:szCs w:val="24"/>
        </w:rPr>
        <w:t>5</w:t>
      </w:r>
      <w:r w:rsidRPr="00F257D2">
        <w:rPr>
          <w:rFonts w:ascii="Times New Roman" w:hAnsi="Times New Roman"/>
          <w:b/>
          <w:color w:val="000000" w:themeColor="text1"/>
          <w:sz w:val="24"/>
          <w:szCs w:val="24"/>
        </w:rPr>
        <w:t xml:space="preserve">. gada ___. _____ saistošajiem noteikumiem Nr. ___ </w:t>
      </w:r>
      <w:r w:rsidR="00B25271">
        <w:rPr>
          <w:rFonts w:ascii="Times New Roman" w:hAnsi="Times New Roman"/>
          <w:b/>
          <w:bCs/>
          <w:color w:val="000000" w:themeColor="text1"/>
          <w:sz w:val="24"/>
          <w:szCs w:val="24"/>
        </w:rPr>
        <w:t>“</w:t>
      </w:r>
      <w:r w:rsidR="00EF6B8F" w:rsidRPr="00EF6B8F">
        <w:rPr>
          <w:rFonts w:ascii="Times New Roman" w:hAnsi="Times New Roman"/>
          <w:b/>
          <w:bCs/>
          <w:color w:val="000000" w:themeColor="text1"/>
          <w:sz w:val="24"/>
          <w:szCs w:val="24"/>
          <w:shd w:val="clear" w:color="auto" w:fill="FFFFFF"/>
        </w:rPr>
        <w:t>Par Ventspils valstspilsētas pašvaldības izglītības iestāžu izglītojamo ēdināšanas izmaksu segšanu</w:t>
      </w:r>
      <w:r w:rsidRPr="00F257D2">
        <w:rPr>
          <w:rFonts w:ascii="Times New Roman" w:hAnsi="Times New Roman"/>
          <w:b/>
          <w:color w:val="000000" w:themeColor="text1"/>
          <w:sz w:val="24"/>
          <w:szCs w:val="24"/>
        </w:rPr>
        <w:t>”</w:t>
      </w:r>
    </w:p>
    <w:p w14:paraId="2E8ADB39" w14:textId="2008F01A" w:rsidR="00F257D2" w:rsidRDefault="00F257D2" w:rsidP="00E769DD">
      <w:pPr>
        <w:widowControl w:val="0"/>
        <w:spacing w:after="0" w:line="240" w:lineRule="auto"/>
        <w:jc w:val="center"/>
        <w:rPr>
          <w:rFonts w:ascii="Times New Roman" w:hAnsi="Times New Roman"/>
          <w:b/>
          <w:sz w:val="24"/>
          <w:szCs w:val="24"/>
        </w:rPr>
      </w:pPr>
    </w:p>
    <w:p w14:paraId="16850F42" w14:textId="77777777" w:rsidR="00BE42D2" w:rsidRDefault="00BE42D2" w:rsidP="00BE42D2">
      <w:pPr>
        <w:widowControl w:val="0"/>
        <w:spacing w:after="0" w:line="240" w:lineRule="auto"/>
        <w:jc w:val="center"/>
        <w:rPr>
          <w:rFonts w:ascii="Times New Roman" w:hAnsi="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7342"/>
      </w:tblGrid>
      <w:tr w:rsidR="00D207B8" w:rsidRPr="00EA62AB" w14:paraId="195DF628" w14:textId="77777777" w:rsidTr="000C657B">
        <w:trPr>
          <w:tblHeader/>
        </w:trPr>
        <w:tc>
          <w:tcPr>
            <w:tcW w:w="2723" w:type="dxa"/>
            <w:vAlign w:val="center"/>
          </w:tcPr>
          <w:p w14:paraId="09A725BB" w14:textId="77777777" w:rsidR="00D207B8" w:rsidRPr="00EA62AB" w:rsidRDefault="00D32CC1"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Paskaidrojuma raksta s</w:t>
            </w:r>
            <w:r w:rsidR="00D207B8" w:rsidRPr="00EA62AB">
              <w:rPr>
                <w:rFonts w:ascii="Times New Roman" w:hAnsi="Times New Roman"/>
                <w:b/>
                <w:sz w:val="24"/>
                <w:szCs w:val="24"/>
              </w:rPr>
              <w:t>adaļa</w:t>
            </w:r>
          </w:p>
        </w:tc>
        <w:tc>
          <w:tcPr>
            <w:tcW w:w="7342" w:type="dxa"/>
            <w:vAlign w:val="center"/>
          </w:tcPr>
          <w:p w14:paraId="6C5F26BC" w14:textId="77777777" w:rsidR="00D207B8" w:rsidRPr="00EA62AB" w:rsidRDefault="005F27FD" w:rsidP="00BE42D2">
            <w:pPr>
              <w:widowControl w:val="0"/>
              <w:spacing w:after="0" w:line="240" w:lineRule="auto"/>
              <w:jc w:val="center"/>
              <w:rPr>
                <w:rFonts w:ascii="Times New Roman" w:hAnsi="Times New Roman"/>
                <w:b/>
                <w:sz w:val="24"/>
                <w:szCs w:val="24"/>
              </w:rPr>
            </w:pPr>
            <w:r>
              <w:rPr>
                <w:rFonts w:ascii="Times New Roman" w:hAnsi="Times New Roman"/>
                <w:b/>
                <w:sz w:val="24"/>
                <w:szCs w:val="24"/>
              </w:rPr>
              <w:t>Norādāmā i</w:t>
            </w:r>
            <w:r w:rsidR="00B9467C" w:rsidRPr="00EA62AB">
              <w:rPr>
                <w:rFonts w:ascii="Times New Roman" w:hAnsi="Times New Roman"/>
                <w:b/>
                <w:sz w:val="24"/>
                <w:szCs w:val="24"/>
              </w:rPr>
              <w:t>nformācija</w:t>
            </w:r>
          </w:p>
        </w:tc>
      </w:tr>
      <w:tr w:rsidR="00D207B8" w:rsidRPr="00EA62AB" w14:paraId="38B2D600" w14:textId="77777777" w:rsidTr="000C657B">
        <w:trPr>
          <w:trHeight w:val="832"/>
        </w:trPr>
        <w:tc>
          <w:tcPr>
            <w:tcW w:w="2723" w:type="dxa"/>
          </w:tcPr>
          <w:p w14:paraId="44B919BF" w14:textId="2B829F52" w:rsidR="00D207B8" w:rsidRPr="00EA62AB" w:rsidRDefault="00D207B8" w:rsidP="00BE42D2">
            <w:pPr>
              <w:widowControl w:val="0"/>
              <w:spacing w:after="0" w:line="240" w:lineRule="auto"/>
              <w:rPr>
                <w:rFonts w:ascii="Times New Roman" w:hAnsi="Times New Roman"/>
                <w:sz w:val="24"/>
                <w:szCs w:val="24"/>
              </w:rPr>
            </w:pPr>
            <w:r w:rsidRPr="00EA62AB">
              <w:rPr>
                <w:rFonts w:ascii="Times New Roman" w:hAnsi="Times New Roman"/>
                <w:sz w:val="24"/>
                <w:szCs w:val="24"/>
              </w:rPr>
              <w:t>1.</w:t>
            </w:r>
            <w:r w:rsidR="007E5ABD" w:rsidRPr="00EA62AB">
              <w:rPr>
                <w:rFonts w:ascii="Times New Roman" w:hAnsi="Times New Roman"/>
                <w:sz w:val="24"/>
                <w:szCs w:val="24"/>
              </w:rPr>
              <w:t> </w:t>
            </w:r>
            <w:r w:rsidR="00D32CC1">
              <w:rPr>
                <w:rFonts w:ascii="Times New Roman" w:hAnsi="Times New Roman"/>
                <w:sz w:val="24"/>
                <w:szCs w:val="24"/>
              </w:rPr>
              <w:t xml:space="preserve"> </w:t>
            </w:r>
            <w:r w:rsidR="00B25271" w:rsidRPr="00B25271">
              <w:rPr>
                <w:rFonts w:ascii="Times New Roman" w:hAnsi="Times New Roman"/>
                <w:sz w:val="24"/>
                <w:szCs w:val="24"/>
              </w:rPr>
              <w:t>Mērķis un nepieciešamības pamatojums</w:t>
            </w:r>
          </w:p>
        </w:tc>
        <w:tc>
          <w:tcPr>
            <w:tcW w:w="7342" w:type="dxa"/>
          </w:tcPr>
          <w:p w14:paraId="78194F3B" w14:textId="0ED8F6BE" w:rsidR="00EF6B8F" w:rsidRPr="00EF6B8F" w:rsidRDefault="00904DB4" w:rsidP="00EF6B8F">
            <w:pPr>
              <w:jc w:val="both"/>
              <w:rPr>
                <w:rFonts w:ascii="Times New Roman" w:hAnsi="Times New Roman"/>
                <w:color w:val="000000" w:themeColor="text1"/>
                <w:sz w:val="24"/>
                <w:szCs w:val="24"/>
              </w:rPr>
            </w:pPr>
            <w:bookmarkStart w:id="0" w:name="_Hlk93579900"/>
            <w:r w:rsidRPr="00193C6C">
              <w:rPr>
                <w:rFonts w:ascii="Times New Roman" w:hAnsi="Times New Roman"/>
                <w:color w:val="000000" w:themeColor="text1"/>
                <w:sz w:val="24"/>
                <w:szCs w:val="24"/>
              </w:rPr>
              <w:t xml:space="preserve">Pašvaldību likuma </w:t>
            </w:r>
            <w:r w:rsidR="00EF6B8F" w:rsidRPr="00EF6B8F">
              <w:rPr>
                <w:rFonts w:ascii="Times New Roman" w:hAnsi="Times New Roman"/>
                <w:color w:val="000000" w:themeColor="text1"/>
                <w:sz w:val="24"/>
                <w:szCs w:val="24"/>
              </w:rPr>
              <w:t>44. pant</w:t>
            </w:r>
            <w:r w:rsidR="00EF6B8F">
              <w:rPr>
                <w:rFonts w:ascii="Times New Roman" w:hAnsi="Times New Roman"/>
                <w:color w:val="000000" w:themeColor="text1"/>
                <w:sz w:val="24"/>
                <w:szCs w:val="24"/>
              </w:rPr>
              <w:t>a otrā daļa nosaka, ka p</w:t>
            </w:r>
            <w:r w:rsidR="00EF6B8F" w:rsidRPr="00193C6C">
              <w:rPr>
                <w:rFonts w:ascii="Times New Roman" w:hAnsi="Times New Roman"/>
                <w:color w:val="000000" w:themeColor="text1"/>
                <w:sz w:val="24"/>
                <w:szCs w:val="24"/>
              </w:rPr>
              <w:t>ašvaldības</w:t>
            </w:r>
            <w:r w:rsidR="00EF6B8F">
              <w:rPr>
                <w:rFonts w:ascii="Times New Roman" w:hAnsi="Times New Roman"/>
                <w:color w:val="000000" w:themeColor="text1"/>
                <w:sz w:val="24"/>
                <w:szCs w:val="24"/>
              </w:rPr>
              <w:t xml:space="preserve"> dome </w:t>
            </w:r>
            <w:r w:rsidR="00EF6B8F" w:rsidRPr="00EF6B8F">
              <w:rPr>
                <w:rFonts w:ascii="Times New Roman" w:hAnsi="Times New Roman"/>
                <w:color w:val="000000" w:themeColor="text1"/>
                <w:sz w:val="24"/>
                <w:szCs w:val="24"/>
              </w:rPr>
              <w:t>var izdot saistošos noteikumus, lai nodrošinātu brīvprātīgo iniciatīvu izpildi</w:t>
            </w:r>
            <w:r w:rsidR="00EF6B8F">
              <w:rPr>
                <w:rFonts w:ascii="Times New Roman" w:hAnsi="Times New Roman"/>
                <w:color w:val="000000" w:themeColor="text1"/>
                <w:sz w:val="24"/>
                <w:szCs w:val="24"/>
              </w:rPr>
              <w:t xml:space="preserve">. Atbilstoši Izglītības likuma 17. panta trešās daļas 11. punktam, </w:t>
            </w:r>
            <w:r w:rsidR="00A505D3">
              <w:rPr>
                <w:rFonts w:ascii="Times New Roman" w:hAnsi="Times New Roman"/>
                <w:color w:val="000000" w:themeColor="text1"/>
                <w:sz w:val="24"/>
                <w:szCs w:val="24"/>
              </w:rPr>
              <w:t xml:space="preserve">pašvaldībai </w:t>
            </w:r>
            <w:r w:rsidR="00EF6B8F">
              <w:rPr>
                <w:rFonts w:ascii="Times New Roman" w:hAnsi="Times New Roman"/>
                <w:color w:val="000000" w:themeColor="text1"/>
                <w:sz w:val="24"/>
                <w:szCs w:val="24"/>
              </w:rPr>
              <w:t>jā</w:t>
            </w:r>
            <w:r w:rsidR="00EF6B8F" w:rsidRPr="00EF6B8F">
              <w:rPr>
                <w:rFonts w:ascii="Times New Roman" w:hAnsi="Times New Roman"/>
                <w:color w:val="000000" w:themeColor="text1"/>
                <w:sz w:val="24"/>
                <w:szCs w:val="24"/>
              </w:rPr>
              <w:t>nosaka t</w:t>
            </w:r>
            <w:r w:rsidR="00EF6B8F">
              <w:rPr>
                <w:rFonts w:ascii="Times New Roman" w:hAnsi="Times New Roman"/>
                <w:color w:val="000000" w:themeColor="text1"/>
                <w:sz w:val="24"/>
                <w:szCs w:val="24"/>
              </w:rPr>
              <w:t>ie</w:t>
            </w:r>
            <w:r w:rsidR="00EF6B8F" w:rsidRPr="00EF6B8F">
              <w:rPr>
                <w:rFonts w:ascii="Times New Roman" w:hAnsi="Times New Roman"/>
                <w:color w:val="000000" w:themeColor="text1"/>
                <w:sz w:val="24"/>
                <w:szCs w:val="24"/>
              </w:rPr>
              <w:t xml:space="preserve"> izglītojam</w:t>
            </w:r>
            <w:r w:rsidR="00EF6B8F">
              <w:rPr>
                <w:rFonts w:ascii="Times New Roman" w:hAnsi="Times New Roman"/>
                <w:color w:val="000000" w:themeColor="text1"/>
                <w:sz w:val="24"/>
                <w:szCs w:val="24"/>
              </w:rPr>
              <w:t>ie</w:t>
            </w:r>
            <w:r w:rsidR="00EF6B8F" w:rsidRPr="00EF6B8F">
              <w:rPr>
                <w:rFonts w:ascii="Times New Roman" w:hAnsi="Times New Roman"/>
                <w:color w:val="000000" w:themeColor="text1"/>
                <w:sz w:val="24"/>
                <w:szCs w:val="24"/>
              </w:rPr>
              <w:t>, kuru ēdināšanas izmaksas tā sedz</w:t>
            </w:r>
            <w:r w:rsidR="00EF6B8F">
              <w:rPr>
                <w:rFonts w:ascii="Times New Roman" w:hAnsi="Times New Roman"/>
                <w:color w:val="000000" w:themeColor="text1"/>
                <w:sz w:val="24"/>
                <w:szCs w:val="24"/>
              </w:rPr>
              <w:t xml:space="preserve">. </w:t>
            </w:r>
          </w:p>
          <w:p w14:paraId="7E017D5F" w14:textId="61F57D46" w:rsidR="00EF6B8F" w:rsidRPr="00EF6B8F" w:rsidRDefault="00A505D3" w:rsidP="00EF6B8F">
            <w:pPr>
              <w:jc w:val="both"/>
              <w:rPr>
                <w:rFonts w:ascii="Times New Roman" w:hAnsi="Times New Roman"/>
                <w:color w:val="000000" w:themeColor="text1"/>
                <w:sz w:val="24"/>
                <w:szCs w:val="24"/>
              </w:rPr>
            </w:pPr>
            <w:r w:rsidRPr="00A505D3">
              <w:rPr>
                <w:rFonts w:ascii="Times New Roman" w:hAnsi="Times New Roman"/>
                <w:color w:val="000000" w:themeColor="text1"/>
                <w:sz w:val="24"/>
                <w:szCs w:val="24"/>
              </w:rPr>
              <w:t>Saistošie noteikumi nosaka</w:t>
            </w:r>
            <w:r w:rsidR="00D43E50" w:rsidRPr="00D43E50">
              <w:rPr>
                <w:rFonts w:ascii="Times New Roman" w:hAnsi="Times New Roman"/>
                <w:color w:val="000000" w:themeColor="text1"/>
                <w:sz w:val="24"/>
                <w:szCs w:val="24"/>
              </w:rPr>
              <w:t xml:space="preserve"> Ventspils valstspilsētas pašvaldības (turpmāk – </w:t>
            </w:r>
            <w:r w:rsidR="00D43E50">
              <w:rPr>
                <w:rFonts w:ascii="Times New Roman" w:hAnsi="Times New Roman"/>
                <w:color w:val="000000" w:themeColor="text1"/>
                <w:sz w:val="24"/>
                <w:szCs w:val="24"/>
              </w:rPr>
              <w:t>p</w:t>
            </w:r>
            <w:r w:rsidR="00D43E50" w:rsidRPr="00D43E50">
              <w:rPr>
                <w:rFonts w:ascii="Times New Roman" w:hAnsi="Times New Roman"/>
                <w:color w:val="000000" w:themeColor="text1"/>
                <w:sz w:val="24"/>
                <w:szCs w:val="24"/>
              </w:rPr>
              <w:t>ašvaldība) vispārējo izglītības</w:t>
            </w:r>
            <w:r w:rsidR="00D43E50">
              <w:rPr>
                <w:rFonts w:ascii="Times New Roman" w:hAnsi="Times New Roman"/>
                <w:color w:val="000000" w:themeColor="text1"/>
                <w:sz w:val="24"/>
                <w:szCs w:val="24"/>
              </w:rPr>
              <w:t xml:space="preserve"> </w:t>
            </w:r>
            <w:r w:rsidR="00D43E50" w:rsidRPr="00D43E50">
              <w:rPr>
                <w:rFonts w:ascii="Times New Roman" w:hAnsi="Times New Roman"/>
                <w:color w:val="000000" w:themeColor="text1"/>
                <w:sz w:val="24"/>
                <w:szCs w:val="24"/>
              </w:rPr>
              <w:t>iestāžu</w:t>
            </w:r>
            <w:r w:rsidR="00D43E50">
              <w:rPr>
                <w:rFonts w:ascii="Times New Roman" w:hAnsi="Times New Roman"/>
                <w:color w:val="000000" w:themeColor="text1"/>
                <w:sz w:val="24"/>
                <w:szCs w:val="24"/>
              </w:rPr>
              <w:t xml:space="preserve"> (pirmsskolas izglītības iestāžu, pamatizglītības iestāžu un vidējās izglītības iestāžu)</w:t>
            </w:r>
            <w:r w:rsidR="00D43E50" w:rsidRPr="00D43E50">
              <w:rPr>
                <w:rFonts w:ascii="Times New Roman" w:hAnsi="Times New Roman"/>
                <w:color w:val="000000" w:themeColor="text1"/>
                <w:sz w:val="24"/>
                <w:szCs w:val="24"/>
              </w:rPr>
              <w:t xml:space="preserve"> (turpmāk – </w:t>
            </w:r>
            <w:r w:rsidR="00D43E50">
              <w:rPr>
                <w:rFonts w:ascii="Times New Roman" w:hAnsi="Times New Roman"/>
                <w:color w:val="000000" w:themeColor="text1"/>
                <w:sz w:val="24"/>
                <w:szCs w:val="24"/>
              </w:rPr>
              <w:t>i</w:t>
            </w:r>
            <w:r w:rsidR="00D43E50" w:rsidRPr="00D43E50">
              <w:rPr>
                <w:rFonts w:ascii="Times New Roman" w:hAnsi="Times New Roman"/>
                <w:color w:val="000000" w:themeColor="text1"/>
                <w:sz w:val="24"/>
                <w:szCs w:val="24"/>
              </w:rPr>
              <w:t xml:space="preserve">zglītības iestāde) klātienes mācību ēdināšanas izmaksu, kas netiek finansētas no valsts budžeta, segšanas kārtību. </w:t>
            </w:r>
          </w:p>
          <w:p w14:paraId="07AB4945" w14:textId="6488AB5A" w:rsidR="00A505D3" w:rsidRPr="00A505D3" w:rsidRDefault="00A505D3" w:rsidP="00A505D3">
            <w:pPr>
              <w:jc w:val="both"/>
              <w:rPr>
                <w:rFonts w:ascii="Times New Roman" w:hAnsi="Times New Roman"/>
                <w:color w:val="000000" w:themeColor="text1"/>
                <w:sz w:val="24"/>
                <w:szCs w:val="24"/>
              </w:rPr>
            </w:pPr>
            <w:r w:rsidRPr="00A505D3">
              <w:rPr>
                <w:rFonts w:ascii="Times New Roman" w:hAnsi="Times New Roman"/>
                <w:color w:val="000000" w:themeColor="text1"/>
                <w:sz w:val="24"/>
                <w:szCs w:val="24"/>
              </w:rPr>
              <w:t xml:space="preserve">Saistošie </w:t>
            </w:r>
            <w:r w:rsidR="00FB7D01">
              <w:rPr>
                <w:rFonts w:ascii="Times New Roman" w:hAnsi="Times New Roman"/>
                <w:color w:val="000000" w:themeColor="text1"/>
                <w:sz w:val="24"/>
                <w:szCs w:val="24"/>
              </w:rPr>
              <w:t>n</w:t>
            </w:r>
            <w:r w:rsidRPr="00A505D3">
              <w:rPr>
                <w:rFonts w:ascii="Times New Roman" w:hAnsi="Times New Roman"/>
                <w:color w:val="000000" w:themeColor="text1"/>
                <w:sz w:val="24"/>
                <w:szCs w:val="24"/>
              </w:rPr>
              <w:t>oteikumi nepieciešami, lai ar ārējo normatīvo aktu noteiktu kārtību, kādā pašvaldība nodrošina līdzfinansējumu izglītojamā ēdināšanas pakalpojuma saņemšanai, tai skaitā detalizēti noteiktu kārtību, kādā izglītības iestādes nepilngadīgā izglītojamā vecāks (persona, kura realizē izglītojamā aizgādību) vai pilngadīgais izglītojamais un ēdināšanas pakalpojuma sniedzējs slēdz līgumu, lai saņemtu pašvaldības līdzfinansējumu par ēdināšanas pakalpojumu.</w:t>
            </w:r>
            <w:r w:rsidR="00D21916">
              <w:rPr>
                <w:rFonts w:ascii="Times New Roman" w:hAnsi="Times New Roman"/>
                <w:color w:val="000000" w:themeColor="text1"/>
                <w:sz w:val="24"/>
                <w:szCs w:val="24"/>
              </w:rPr>
              <w:t xml:space="preserve"> </w:t>
            </w:r>
            <w:r w:rsidR="00D21916" w:rsidRPr="00D21916">
              <w:rPr>
                <w:rFonts w:ascii="Times New Roman" w:hAnsi="Times New Roman"/>
                <w:color w:val="000000" w:themeColor="text1"/>
                <w:sz w:val="24"/>
                <w:szCs w:val="24"/>
              </w:rPr>
              <w:t xml:space="preserve">Attiecībā uz </w:t>
            </w:r>
            <w:r w:rsidR="00305A15">
              <w:rPr>
                <w:rFonts w:ascii="Times New Roman" w:hAnsi="Times New Roman"/>
                <w:color w:val="000000" w:themeColor="text1"/>
                <w:sz w:val="24"/>
                <w:szCs w:val="24"/>
              </w:rPr>
              <w:t>5</w:t>
            </w:r>
            <w:r w:rsidR="00D21916" w:rsidRPr="00D21916">
              <w:rPr>
                <w:rFonts w:ascii="Times New Roman" w:hAnsi="Times New Roman"/>
                <w:color w:val="000000" w:themeColor="text1"/>
                <w:sz w:val="24"/>
                <w:szCs w:val="24"/>
              </w:rPr>
              <w:t xml:space="preserve">. – 12. klašu izglītojamo ēdināšanas izmaksu segšanu, slēdzot ēdināšanas pakalpojuma līgumu, </w:t>
            </w:r>
            <w:r w:rsidR="00D21916">
              <w:rPr>
                <w:rFonts w:ascii="Times New Roman" w:hAnsi="Times New Roman"/>
                <w:color w:val="000000" w:themeColor="text1"/>
                <w:sz w:val="24"/>
                <w:szCs w:val="24"/>
              </w:rPr>
              <w:t xml:space="preserve">noteikumi </w:t>
            </w:r>
            <w:r w:rsidR="00D21916" w:rsidRPr="00D21916">
              <w:rPr>
                <w:rFonts w:ascii="Times New Roman" w:hAnsi="Times New Roman"/>
                <w:color w:val="000000" w:themeColor="text1"/>
                <w:sz w:val="24"/>
                <w:szCs w:val="24"/>
              </w:rPr>
              <w:t>piemērojam</w:t>
            </w:r>
            <w:r w:rsidR="00D21916">
              <w:rPr>
                <w:rFonts w:ascii="Times New Roman" w:hAnsi="Times New Roman"/>
                <w:color w:val="000000" w:themeColor="text1"/>
                <w:sz w:val="24"/>
                <w:szCs w:val="24"/>
              </w:rPr>
              <w:t>i</w:t>
            </w:r>
            <w:r w:rsidR="00D21916" w:rsidRPr="00D21916">
              <w:rPr>
                <w:rFonts w:ascii="Times New Roman" w:hAnsi="Times New Roman"/>
                <w:color w:val="000000" w:themeColor="text1"/>
                <w:sz w:val="24"/>
                <w:szCs w:val="24"/>
              </w:rPr>
              <w:t xml:space="preserve"> no 2025. gada 1. augusta.</w:t>
            </w:r>
          </w:p>
          <w:p w14:paraId="67335E3A" w14:textId="6702EFE0" w:rsidR="00402F61" w:rsidRPr="00F257D2" w:rsidRDefault="00876010" w:rsidP="00555AC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Saistošie noteikumi paredz kārtību, kādā </w:t>
            </w:r>
            <w:r w:rsidRPr="00876010">
              <w:rPr>
                <w:rFonts w:ascii="Times New Roman" w:hAnsi="Times New Roman"/>
                <w:color w:val="000000" w:themeColor="text1"/>
                <w:sz w:val="24"/>
                <w:szCs w:val="24"/>
              </w:rPr>
              <w:t xml:space="preserve">izglītojamā vecāks (likumiskais pārstāvis) vai pilngadīgais izglītojamais un komersants, kurš sniedz ēdināšanas pakalpojumu </w:t>
            </w:r>
            <w:r w:rsidR="00FB7D01">
              <w:rPr>
                <w:rFonts w:ascii="Times New Roman" w:hAnsi="Times New Roman"/>
                <w:color w:val="000000" w:themeColor="text1"/>
                <w:sz w:val="24"/>
                <w:szCs w:val="24"/>
              </w:rPr>
              <w:t>i</w:t>
            </w:r>
            <w:r w:rsidRPr="00876010">
              <w:rPr>
                <w:rFonts w:ascii="Times New Roman" w:hAnsi="Times New Roman"/>
                <w:color w:val="000000" w:themeColor="text1"/>
                <w:sz w:val="24"/>
                <w:szCs w:val="24"/>
              </w:rPr>
              <w:t>zglītības iestādē, slēdz ēdināšanas pakalpojuma līgumu</w:t>
            </w:r>
            <w:r>
              <w:rPr>
                <w:rFonts w:ascii="Times New Roman" w:hAnsi="Times New Roman"/>
                <w:color w:val="000000" w:themeColor="text1"/>
                <w:sz w:val="24"/>
                <w:szCs w:val="24"/>
              </w:rPr>
              <w:t>.</w:t>
            </w:r>
            <w:bookmarkEnd w:id="0"/>
          </w:p>
        </w:tc>
      </w:tr>
      <w:tr w:rsidR="00C92095" w:rsidRPr="00EA62AB" w14:paraId="36034DE6" w14:textId="77777777" w:rsidTr="00C74AC1">
        <w:trPr>
          <w:trHeight w:val="708"/>
        </w:trPr>
        <w:tc>
          <w:tcPr>
            <w:tcW w:w="2723" w:type="dxa"/>
          </w:tcPr>
          <w:p w14:paraId="3D6D7144" w14:textId="70EE5E61" w:rsidR="00C92095" w:rsidRPr="00EA62AB" w:rsidRDefault="00C92095" w:rsidP="00BE42D2">
            <w:pPr>
              <w:widowControl w:val="0"/>
              <w:spacing w:after="0" w:line="240" w:lineRule="auto"/>
              <w:rPr>
                <w:rFonts w:ascii="Times New Roman" w:hAnsi="Times New Roman"/>
                <w:sz w:val="24"/>
                <w:szCs w:val="24"/>
              </w:rPr>
            </w:pPr>
            <w:r w:rsidRPr="00C92095">
              <w:rPr>
                <w:rFonts w:ascii="Times New Roman" w:hAnsi="Times New Roman"/>
                <w:sz w:val="24"/>
                <w:szCs w:val="24"/>
              </w:rPr>
              <w:t>2.</w:t>
            </w:r>
            <w:r w:rsidRPr="00C92095">
              <w:rPr>
                <w:rFonts w:ascii="Times New Roman" w:hAnsi="Times New Roman"/>
                <w:sz w:val="24"/>
                <w:szCs w:val="24"/>
              </w:rPr>
              <w:tab/>
              <w:t>Fiskālā ietekme uz pašvaldības budžetu</w:t>
            </w:r>
          </w:p>
        </w:tc>
        <w:tc>
          <w:tcPr>
            <w:tcW w:w="7342" w:type="dxa"/>
          </w:tcPr>
          <w:p w14:paraId="1D5B2197" w14:textId="77777777" w:rsidR="00C92095" w:rsidRPr="00C74AC1" w:rsidRDefault="00C74AC1" w:rsidP="00555ACF">
            <w:pPr>
              <w:jc w:val="both"/>
              <w:rPr>
                <w:rFonts w:ascii="Times New Roman" w:hAnsi="Times New Roman"/>
                <w:sz w:val="24"/>
                <w:szCs w:val="24"/>
              </w:rPr>
            </w:pPr>
            <w:r w:rsidRPr="00C74AC1">
              <w:rPr>
                <w:rFonts w:ascii="Times New Roman" w:hAnsi="Times New Roman"/>
                <w:sz w:val="24"/>
                <w:szCs w:val="24"/>
              </w:rPr>
              <w:t xml:space="preserve">Saistošo noteikumu īstenošana būtiski neietekmēs pašvaldībai pieejamos resursus, jo nav nepieciešama jaunu institūciju vai darba vietu izveide vai esošo institūciju kompetences paplašināšana, lai nodrošinātu saistošo noteikumu izpildi. </w:t>
            </w:r>
          </w:p>
          <w:p w14:paraId="2A9F22B5" w14:textId="2C8F9B1C" w:rsidR="00C74AC1" w:rsidRPr="00C92095" w:rsidRDefault="00C74AC1" w:rsidP="00555ACF">
            <w:pPr>
              <w:jc w:val="both"/>
              <w:rPr>
                <w:rFonts w:ascii="Times New Roman" w:hAnsi="Times New Roman"/>
                <w:color w:val="FF0000"/>
                <w:sz w:val="24"/>
                <w:szCs w:val="24"/>
              </w:rPr>
            </w:pPr>
            <w:r w:rsidRPr="00C74AC1">
              <w:rPr>
                <w:rFonts w:ascii="Times New Roman" w:hAnsi="Times New Roman"/>
                <w:sz w:val="24"/>
                <w:szCs w:val="24"/>
              </w:rPr>
              <w:t xml:space="preserve">Saistošie noteikumi paredz pašvaldības budžeta līdzfinansējumu </w:t>
            </w:r>
            <w:r w:rsidRPr="002C4E65">
              <w:rPr>
                <w:rFonts w:ascii="Times New Roman" w:hAnsi="Times New Roman"/>
                <w:sz w:val="24"/>
                <w:szCs w:val="24"/>
              </w:rPr>
              <w:t>309 182  EUR apmērā gadā, bet ņemot vērā, ka ir pārskatītas līdz šim ar ēdi</w:t>
            </w:r>
            <w:r w:rsidRPr="00C74AC1">
              <w:rPr>
                <w:rFonts w:ascii="Times New Roman" w:hAnsi="Times New Roman"/>
                <w:sz w:val="24"/>
                <w:szCs w:val="24"/>
              </w:rPr>
              <w:t xml:space="preserve">nāšanas </w:t>
            </w:r>
            <w:r w:rsidRPr="00C74AC1">
              <w:rPr>
                <w:rFonts w:ascii="Times New Roman" w:hAnsi="Times New Roman"/>
                <w:sz w:val="24"/>
                <w:szCs w:val="24"/>
              </w:rPr>
              <w:lastRenderedPageBreak/>
              <w:t>pakalpojuma nodrošināšanu saistītās izmaksas, saistošajiem noteikumiem nav būtiskas fiskālās ietekmes uz pašvaldības budžetu.</w:t>
            </w:r>
          </w:p>
        </w:tc>
      </w:tr>
      <w:tr w:rsidR="00C92095" w:rsidRPr="00EA62AB" w14:paraId="39D3DCBA" w14:textId="77777777" w:rsidTr="000C657B">
        <w:trPr>
          <w:trHeight w:val="2708"/>
        </w:trPr>
        <w:tc>
          <w:tcPr>
            <w:tcW w:w="2723" w:type="dxa"/>
          </w:tcPr>
          <w:p w14:paraId="6C1A33F9" w14:textId="36E19582" w:rsidR="00C92095" w:rsidRPr="00C92095" w:rsidRDefault="00C92095" w:rsidP="00BE42D2">
            <w:pPr>
              <w:widowControl w:val="0"/>
              <w:spacing w:after="0" w:line="240" w:lineRule="auto"/>
              <w:rPr>
                <w:rFonts w:ascii="Times New Roman" w:hAnsi="Times New Roman"/>
                <w:sz w:val="24"/>
                <w:szCs w:val="24"/>
              </w:rPr>
            </w:pPr>
            <w:r w:rsidRPr="00C92095">
              <w:rPr>
                <w:rFonts w:ascii="Times New Roman" w:hAnsi="Times New Roman"/>
                <w:sz w:val="24"/>
                <w:szCs w:val="24"/>
              </w:rPr>
              <w:lastRenderedPageBreak/>
              <w:t>3.</w:t>
            </w:r>
            <w:r w:rsidRPr="00C92095">
              <w:rPr>
                <w:rFonts w:ascii="Times New Roman" w:hAnsi="Times New Roman"/>
                <w:sz w:val="24"/>
                <w:szCs w:val="24"/>
              </w:rPr>
              <w:tab/>
              <w:t>Sociālā ietekme, ietekme uz vidi, iedzīvotāju veselību, uzņēmējdarbības vidi pašvaldības teritorijā, kā arī plānotā regulējuma ietekme uz konkurenci</w:t>
            </w:r>
          </w:p>
        </w:tc>
        <w:tc>
          <w:tcPr>
            <w:tcW w:w="7342" w:type="dxa"/>
          </w:tcPr>
          <w:p w14:paraId="31A14C9C" w14:textId="77777777" w:rsidR="00303775" w:rsidRDefault="00303775" w:rsidP="00303775">
            <w:pPr>
              <w:jc w:val="both"/>
              <w:rPr>
                <w:rFonts w:ascii="Times New Roman" w:hAnsi="Times New Roman"/>
                <w:color w:val="000000" w:themeColor="text1"/>
                <w:sz w:val="24"/>
                <w:szCs w:val="24"/>
              </w:rPr>
            </w:pPr>
            <w:r w:rsidRPr="00303775">
              <w:rPr>
                <w:rFonts w:ascii="Times New Roman" w:hAnsi="Times New Roman"/>
                <w:color w:val="000000" w:themeColor="text1"/>
                <w:sz w:val="24"/>
                <w:szCs w:val="24"/>
              </w:rPr>
              <w:t>Saistošie noteikumi paredz kārtību, kādā komersants, sniedzot ēdināšanas pakalpojumu pašvaldības iestādē, slēdz līgumu par konkrēta izglītojamā ēdināšanas pakalpojumu, ja ēdināšanas izdevumi daļēji ir sedzami ar pašvaldības līdzfinansējumu un daļēji no vecāku finanšu līdzekļiem.</w:t>
            </w:r>
          </w:p>
          <w:p w14:paraId="5A441E83" w14:textId="33A0B255" w:rsidR="00F06992" w:rsidRPr="00303775" w:rsidRDefault="00F06992" w:rsidP="0030377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Ar saistošajiem noteikumiem netiek skarts atvieglojumu apmērs ēdināšanas pakalpojumu izmaksu segšanai sociāli neaizsargātākām ģimenēm, kas </w:t>
            </w:r>
            <w:r w:rsidRPr="00F06992">
              <w:rPr>
                <w:rFonts w:ascii="Times New Roman" w:hAnsi="Times New Roman"/>
                <w:color w:val="000000" w:themeColor="text1"/>
                <w:sz w:val="24"/>
                <w:szCs w:val="24"/>
              </w:rPr>
              <w:t>tiek noteikt</w:t>
            </w:r>
            <w:r>
              <w:rPr>
                <w:rFonts w:ascii="Times New Roman" w:hAnsi="Times New Roman"/>
                <w:color w:val="000000" w:themeColor="text1"/>
                <w:sz w:val="24"/>
                <w:szCs w:val="24"/>
              </w:rPr>
              <w:t>s un piešķirts</w:t>
            </w:r>
            <w:r w:rsidRPr="00F06992">
              <w:rPr>
                <w:rFonts w:ascii="Times New Roman" w:hAnsi="Times New Roman"/>
                <w:color w:val="000000" w:themeColor="text1"/>
                <w:sz w:val="24"/>
                <w:szCs w:val="24"/>
              </w:rPr>
              <w:t xml:space="preserve"> saistošajos noteikumos par Pašvaldības sociālajiem pabalstiem un to piešķiršanas kārtību</w:t>
            </w:r>
          </w:p>
          <w:p w14:paraId="4448D9AF" w14:textId="6A53E3F8" w:rsidR="00C92095" w:rsidRPr="00C92095" w:rsidRDefault="00303775" w:rsidP="00303775">
            <w:pPr>
              <w:jc w:val="both"/>
              <w:rPr>
                <w:rFonts w:ascii="Times New Roman" w:hAnsi="Times New Roman"/>
                <w:color w:val="000000" w:themeColor="text1"/>
                <w:sz w:val="24"/>
                <w:szCs w:val="24"/>
              </w:rPr>
            </w:pPr>
            <w:r w:rsidRPr="00303775">
              <w:rPr>
                <w:rFonts w:ascii="Times New Roman" w:hAnsi="Times New Roman"/>
                <w:color w:val="000000" w:themeColor="text1"/>
                <w:sz w:val="24"/>
                <w:szCs w:val="24"/>
              </w:rPr>
              <w:t xml:space="preserve">Saistošie noteikumi neietekmē ēdināšanas pakalpojuma iepirkuma līgumā noteikto maksas lielumu un regulējumam nav ietekmes uz konkurenci. </w:t>
            </w:r>
            <w:r w:rsidR="00555ACF" w:rsidRPr="00555ACF">
              <w:rPr>
                <w:rFonts w:ascii="Times New Roman" w:hAnsi="Times New Roman"/>
                <w:color w:val="000000" w:themeColor="text1"/>
                <w:sz w:val="24"/>
                <w:szCs w:val="24"/>
              </w:rPr>
              <w:t>Ietekme uz vidi un ietekme uz iedzīvotāju veselību – nav attiecināms.</w:t>
            </w:r>
          </w:p>
        </w:tc>
      </w:tr>
      <w:tr w:rsidR="0062435D" w:rsidRPr="00EA62AB" w14:paraId="0ED745CE" w14:textId="77777777" w:rsidTr="000C657B">
        <w:trPr>
          <w:trHeight w:val="407"/>
        </w:trPr>
        <w:tc>
          <w:tcPr>
            <w:tcW w:w="2723" w:type="dxa"/>
          </w:tcPr>
          <w:p w14:paraId="10640C2F" w14:textId="25F473F0" w:rsidR="0062435D" w:rsidRPr="00C92095" w:rsidRDefault="0062435D" w:rsidP="00BE42D2">
            <w:pPr>
              <w:widowControl w:val="0"/>
              <w:spacing w:after="0" w:line="240" w:lineRule="auto"/>
              <w:rPr>
                <w:rFonts w:ascii="Times New Roman" w:hAnsi="Times New Roman"/>
                <w:sz w:val="24"/>
                <w:szCs w:val="24"/>
              </w:rPr>
            </w:pPr>
            <w:r w:rsidRPr="0062435D">
              <w:rPr>
                <w:rFonts w:ascii="Times New Roman" w:hAnsi="Times New Roman"/>
                <w:sz w:val="24"/>
                <w:szCs w:val="24"/>
              </w:rPr>
              <w:t>4.</w:t>
            </w:r>
            <w:r w:rsidRPr="0062435D">
              <w:rPr>
                <w:rFonts w:ascii="Times New Roman" w:hAnsi="Times New Roman"/>
                <w:sz w:val="24"/>
                <w:szCs w:val="24"/>
              </w:rPr>
              <w:tab/>
              <w:t>Ietekme uz administratīvajām procedūrām un to izmaksām</w:t>
            </w:r>
          </w:p>
        </w:tc>
        <w:tc>
          <w:tcPr>
            <w:tcW w:w="7342" w:type="dxa"/>
          </w:tcPr>
          <w:p w14:paraId="69341A06" w14:textId="02572DD6" w:rsidR="00412BB5" w:rsidRDefault="00303775" w:rsidP="00412BB5">
            <w:pPr>
              <w:jc w:val="both"/>
              <w:rPr>
                <w:rFonts w:ascii="Times New Roman" w:hAnsi="Times New Roman"/>
                <w:color w:val="000000" w:themeColor="text1"/>
                <w:sz w:val="24"/>
                <w:szCs w:val="24"/>
              </w:rPr>
            </w:pPr>
            <w:r w:rsidRPr="00303775">
              <w:rPr>
                <w:rFonts w:ascii="Times New Roman" w:hAnsi="Times New Roman"/>
                <w:color w:val="000000" w:themeColor="text1"/>
                <w:sz w:val="24"/>
                <w:szCs w:val="24"/>
              </w:rPr>
              <w:t xml:space="preserve">Saistošie noteikumi nodrošina tiesisko pamatojumu un ietvaru pašvaldības līdzfinansējuma saņemšanai izglītojamā ēdināšanas pakalpojuma izdevumu segšanai un pašvaldības līdzfinansējuma piešķiršanas kontrolei, nosakot administratīvās procedūras un iesaistīto pušu tiesības un pienākumus. </w:t>
            </w:r>
            <w:r w:rsidR="00816482">
              <w:rPr>
                <w:rFonts w:ascii="Times New Roman" w:hAnsi="Times New Roman"/>
                <w:color w:val="000000" w:themeColor="text1"/>
                <w:sz w:val="24"/>
                <w:szCs w:val="24"/>
              </w:rPr>
              <w:t>Papildu a</w:t>
            </w:r>
            <w:r w:rsidR="004B7508" w:rsidRPr="004B7508">
              <w:rPr>
                <w:rFonts w:ascii="Times New Roman" w:hAnsi="Times New Roman"/>
                <w:color w:val="000000" w:themeColor="text1"/>
                <w:sz w:val="24"/>
                <w:szCs w:val="24"/>
              </w:rPr>
              <w:t>dministratīvo procedūru izmaksas nav paredzētas.</w:t>
            </w:r>
          </w:p>
        </w:tc>
      </w:tr>
      <w:tr w:rsidR="00412BB5" w:rsidRPr="00EA62AB" w14:paraId="55CA1873" w14:textId="77777777" w:rsidTr="00305A15">
        <w:trPr>
          <w:trHeight w:val="1309"/>
        </w:trPr>
        <w:tc>
          <w:tcPr>
            <w:tcW w:w="2723" w:type="dxa"/>
          </w:tcPr>
          <w:p w14:paraId="72FE8A3A" w14:textId="04FB0325"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t>5.</w:t>
            </w:r>
            <w:r w:rsidRPr="00412BB5">
              <w:rPr>
                <w:rFonts w:ascii="Times New Roman" w:hAnsi="Times New Roman"/>
                <w:sz w:val="24"/>
                <w:szCs w:val="24"/>
              </w:rPr>
              <w:tab/>
              <w:t>Ietekme uz pašvaldības funkcijām un cilvēkresursiem</w:t>
            </w:r>
          </w:p>
        </w:tc>
        <w:tc>
          <w:tcPr>
            <w:tcW w:w="7342" w:type="dxa"/>
          </w:tcPr>
          <w:p w14:paraId="2A09D200" w14:textId="249F7987" w:rsidR="00412BB5" w:rsidRPr="00AF0A07" w:rsidRDefault="002F3828" w:rsidP="002F3828">
            <w:pPr>
              <w:jc w:val="both"/>
              <w:rPr>
                <w:rFonts w:ascii="Times New Roman" w:hAnsi="Times New Roman"/>
                <w:sz w:val="24"/>
                <w:szCs w:val="24"/>
              </w:rPr>
            </w:pPr>
            <w:r w:rsidRPr="002F3828">
              <w:rPr>
                <w:rFonts w:ascii="Times New Roman" w:hAnsi="Times New Roman"/>
                <w:sz w:val="24"/>
                <w:szCs w:val="24"/>
              </w:rPr>
              <w:t xml:space="preserve">Izglītības iestāžu izglītojamo ēdināšanas pakalpojuma līdzfinansējuma administrēšanai papildus </w:t>
            </w:r>
            <w:r>
              <w:rPr>
                <w:rFonts w:ascii="Times New Roman" w:hAnsi="Times New Roman"/>
                <w:sz w:val="24"/>
                <w:szCs w:val="24"/>
              </w:rPr>
              <w:t>net</w:t>
            </w:r>
            <w:r w:rsidR="00AB4624" w:rsidRPr="00AB4624">
              <w:rPr>
                <w:rFonts w:ascii="Times New Roman" w:hAnsi="Times New Roman"/>
                <w:sz w:val="24"/>
                <w:szCs w:val="24"/>
              </w:rPr>
              <w:t>iks iesaistīti pašvaldības cilvēkresursi.</w:t>
            </w:r>
            <w:r w:rsidR="002E5FD9" w:rsidRPr="00EC36BD">
              <w:rPr>
                <w:rFonts w:ascii="Times New Roman" w:hAnsi="Times New Roman"/>
                <w:sz w:val="24"/>
                <w:szCs w:val="24"/>
              </w:rPr>
              <w:t xml:space="preserve"> Saistošo noteikumu izpildei </w:t>
            </w:r>
            <w:r w:rsidR="002E5FD9">
              <w:rPr>
                <w:rFonts w:ascii="Times New Roman" w:hAnsi="Times New Roman"/>
                <w:sz w:val="24"/>
                <w:szCs w:val="24"/>
              </w:rPr>
              <w:t xml:space="preserve">nav nepieciešama </w:t>
            </w:r>
            <w:r w:rsidR="002E5FD9" w:rsidRPr="00EC36BD">
              <w:rPr>
                <w:rFonts w:ascii="Times New Roman" w:hAnsi="Times New Roman"/>
                <w:sz w:val="24"/>
                <w:szCs w:val="24"/>
              </w:rPr>
              <w:t>jaunu institūciju izveide</w:t>
            </w:r>
            <w:r w:rsidR="002E5FD9">
              <w:rPr>
                <w:rFonts w:ascii="Times New Roman" w:hAnsi="Times New Roman"/>
                <w:sz w:val="24"/>
                <w:szCs w:val="24"/>
              </w:rPr>
              <w:t xml:space="preserve"> vai resursi.</w:t>
            </w:r>
            <w:r w:rsidR="002E5FD9" w:rsidRPr="00EC36BD">
              <w:rPr>
                <w:rFonts w:ascii="Times New Roman" w:hAnsi="Times New Roman"/>
                <w:sz w:val="24"/>
                <w:szCs w:val="24"/>
              </w:rPr>
              <w:t xml:space="preserve"> </w:t>
            </w:r>
          </w:p>
        </w:tc>
      </w:tr>
      <w:tr w:rsidR="00412BB5" w:rsidRPr="00EA62AB" w14:paraId="323B4D45" w14:textId="77777777" w:rsidTr="00F06992">
        <w:trPr>
          <w:trHeight w:val="1137"/>
        </w:trPr>
        <w:tc>
          <w:tcPr>
            <w:tcW w:w="2723" w:type="dxa"/>
          </w:tcPr>
          <w:p w14:paraId="180547FB" w14:textId="7FC1C361"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t>6.</w:t>
            </w:r>
            <w:r w:rsidRPr="00412BB5">
              <w:rPr>
                <w:rFonts w:ascii="Times New Roman" w:hAnsi="Times New Roman"/>
                <w:sz w:val="24"/>
                <w:szCs w:val="24"/>
              </w:rPr>
              <w:tab/>
              <w:t>Informācija par izpildes nodrošināšanu</w:t>
            </w:r>
          </w:p>
        </w:tc>
        <w:tc>
          <w:tcPr>
            <w:tcW w:w="7342" w:type="dxa"/>
          </w:tcPr>
          <w:p w14:paraId="1DA73224" w14:textId="640E73D2" w:rsidR="00412BB5" w:rsidRPr="00EC36BD" w:rsidRDefault="00F06992" w:rsidP="00EC36BD">
            <w:pPr>
              <w:jc w:val="both"/>
              <w:rPr>
                <w:rFonts w:ascii="Times New Roman" w:hAnsi="Times New Roman"/>
                <w:sz w:val="24"/>
                <w:szCs w:val="24"/>
              </w:rPr>
            </w:pPr>
            <w:r w:rsidRPr="00F06992">
              <w:rPr>
                <w:rFonts w:ascii="Times New Roman" w:hAnsi="Times New Roman"/>
                <w:sz w:val="24"/>
                <w:szCs w:val="24"/>
              </w:rPr>
              <w:t>Pašvaldības finansējumu ēdināšanas izmaksu segšanai atbilstoši apstiprinātajam budžetam nodrošina Pašvaldības iestāde “Ventspils Izglītības pārvalde” un Pašvaldības iestāde “Ventspils Sociālais dienests”</w:t>
            </w:r>
            <w:r>
              <w:rPr>
                <w:rFonts w:ascii="Times New Roman" w:hAnsi="Times New Roman"/>
                <w:sz w:val="24"/>
                <w:szCs w:val="24"/>
              </w:rPr>
              <w:t xml:space="preserve"> (sociālās palīdzības ietvaros)</w:t>
            </w:r>
            <w:r w:rsidRPr="00F06992">
              <w:rPr>
                <w:rFonts w:ascii="Times New Roman" w:hAnsi="Times New Roman"/>
                <w:sz w:val="24"/>
                <w:szCs w:val="24"/>
              </w:rPr>
              <w:t>.</w:t>
            </w:r>
            <w:r>
              <w:rPr>
                <w:rFonts w:ascii="Times New Roman" w:hAnsi="Times New Roman"/>
                <w:sz w:val="24"/>
                <w:szCs w:val="24"/>
              </w:rPr>
              <w:t xml:space="preserve"> Saistošo noteikumu piemērošanas jautājumos personas var vērsties </w:t>
            </w:r>
            <w:r w:rsidRPr="00F06992">
              <w:rPr>
                <w:rFonts w:ascii="Times New Roman" w:hAnsi="Times New Roman"/>
                <w:sz w:val="24"/>
                <w:szCs w:val="24"/>
              </w:rPr>
              <w:t>Pašvaldības iestād</w:t>
            </w:r>
            <w:r>
              <w:rPr>
                <w:rFonts w:ascii="Times New Roman" w:hAnsi="Times New Roman"/>
                <w:sz w:val="24"/>
                <w:szCs w:val="24"/>
              </w:rPr>
              <w:t>ē</w:t>
            </w:r>
            <w:r w:rsidRPr="00F06992">
              <w:rPr>
                <w:rFonts w:ascii="Times New Roman" w:hAnsi="Times New Roman"/>
                <w:sz w:val="24"/>
                <w:szCs w:val="24"/>
              </w:rPr>
              <w:t xml:space="preserve"> “Ventspils Izglītības pārvalde”</w:t>
            </w:r>
            <w:r>
              <w:rPr>
                <w:rFonts w:ascii="Times New Roman" w:hAnsi="Times New Roman"/>
                <w:sz w:val="24"/>
                <w:szCs w:val="24"/>
              </w:rPr>
              <w:t>.</w:t>
            </w:r>
          </w:p>
        </w:tc>
      </w:tr>
      <w:tr w:rsidR="00412BB5" w:rsidRPr="00EA62AB" w14:paraId="1EBC3A3D" w14:textId="77777777" w:rsidTr="000C657B">
        <w:trPr>
          <w:trHeight w:val="1888"/>
        </w:trPr>
        <w:tc>
          <w:tcPr>
            <w:tcW w:w="2723" w:type="dxa"/>
          </w:tcPr>
          <w:p w14:paraId="77FF455E" w14:textId="39E94E91" w:rsidR="00412BB5" w:rsidRPr="0062435D" w:rsidRDefault="00412BB5" w:rsidP="00BE42D2">
            <w:pPr>
              <w:widowControl w:val="0"/>
              <w:spacing w:after="0" w:line="240" w:lineRule="auto"/>
              <w:rPr>
                <w:rFonts w:ascii="Times New Roman" w:hAnsi="Times New Roman"/>
                <w:sz w:val="24"/>
                <w:szCs w:val="24"/>
              </w:rPr>
            </w:pPr>
            <w:r w:rsidRPr="00412BB5">
              <w:rPr>
                <w:rFonts w:ascii="Times New Roman" w:hAnsi="Times New Roman"/>
                <w:sz w:val="24"/>
                <w:szCs w:val="24"/>
              </w:rPr>
              <w:t>7.</w:t>
            </w:r>
            <w:r w:rsidRPr="00412BB5">
              <w:rPr>
                <w:rFonts w:ascii="Times New Roman" w:hAnsi="Times New Roman"/>
                <w:sz w:val="24"/>
                <w:szCs w:val="24"/>
              </w:rPr>
              <w:tab/>
              <w:t>Prasību un izmaksu samērīgums pret ieguvumiem, ko sniedz mērķa sasniegšana</w:t>
            </w:r>
          </w:p>
        </w:tc>
        <w:tc>
          <w:tcPr>
            <w:tcW w:w="7342" w:type="dxa"/>
          </w:tcPr>
          <w:p w14:paraId="1DC521E2" w14:textId="77777777" w:rsidR="00EC36BD" w:rsidRDefault="00EC36BD" w:rsidP="00EC36BD">
            <w:pPr>
              <w:jc w:val="both"/>
              <w:rPr>
                <w:rFonts w:ascii="Times New Roman" w:hAnsi="Times New Roman"/>
                <w:sz w:val="24"/>
                <w:szCs w:val="24"/>
              </w:rPr>
            </w:pPr>
            <w:r w:rsidRPr="00EC36BD">
              <w:rPr>
                <w:rFonts w:ascii="Times New Roman" w:hAnsi="Times New Roman"/>
                <w:sz w:val="24"/>
                <w:szCs w:val="24"/>
              </w:rPr>
              <w:t>Saistošie noteikumi ir piemēroti iecerētā mērķa sasniegšanas nodrošināšanai un paredz tikai to, kas ir vajadzīgs minētā mērķa sasniegšanai.</w:t>
            </w:r>
          </w:p>
          <w:p w14:paraId="17151466" w14:textId="52F19DCF" w:rsidR="002F3828" w:rsidRPr="00EC36BD" w:rsidRDefault="00E35379" w:rsidP="00EC36BD">
            <w:pPr>
              <w:jc w:val="both"/>
              <w:rPr>
                <w:rFonts w:ascii="Times New Roman" w:hAnsi="Times New Roman"/>
                <w:sz w:val="24"/>
                <w:szCs w:val="24"/>
              </w:rPr>
            </w:pPr>
            <w:r w:rsidRPr="00E35379">
              <w:rPr>
                <w:rFonts w:ascii="Times New Roman" w:hAnsi="Times New Roman"/>
                <w:sz w:val="24"/>
                <w:szCs w:val="24"/>
              </w:rPr>
              <w:t>Pašvaldības izraudzītie līdzekļi ir leģitīmi un rīcība ir atbilstoša augstākstāvošiem normatīviem aktiem.</w:t>
            </w:r>
          </w:p>
        </w:tc>
      </w:tr>
      <w:tr w:rsidR="00412BB5" w:rsidRPr="00EA62AB" w14:paraId="1C766C34" w14:textId="77777777" w:rsidTr="000C657B">
        <w:trPr>
          <w:trHeight w:val="691"/>
        </w:trPr>
        <w:tc>
          <w:tcPr>
            <w:tcW w:w="2723" w:type="dxa"/>
          </w:tcPr>
          <w:p w14:paraId="29C11F93" w14:textId="70C99E03" w:rsidR="00412BB5" w:rsidRPr="0062435D" w:rsidRDefault="00B038E0" w:rsidP="00BE42D2">
            <w:pPr>
              <w:widowControl w:val="0"/>
              <w:spacing w:after="0" w:line="240" w:lineRule="auto"/>
              <w:rPr>
                <w:rFonts w:ascii="Times New Roman" w:hAnsi="Times New Roman"/>
                <w:sz w:val="24"/>
                <w:szCs w:val="24"/>
              </w:rPr>
            </w:pPr>
            <w:r w:rsidRPr="00B038E0">
              <w:rPr>
                <w:rFonts w:ascii="Times New Roman" w:hAnsi="Times New Roman"/>
                <w:sz w:val="24"/>
                <w:szCs w:val="24"/>
              </w:rPr>
              <w:t>8.</w:t>
            </w:r>
            <w:r w:rsidRPr="00B038E0">
              <w:rPr>
                <w:rFonts w:ascii="Times New Roman" w:hAnsi="Times New Roman"/>
                <w:sz w:val="24"/>
                <w:szCs w:val="24"/>
              </w:rPr>
              <w:tab/>
              <w:t>Izstrādes gaitā veiktās konsultācijas ar privātpersonām un institūcijām</w:t>
            </w:r>
          </w:p>
        </w:tc>
        <w:tc>
          <w:tcPr>
            <w:tcW w:w="7342" w:type="dxa"/>
          </w:tcPr>
          <w:p w14:paraId="1E19C0DB" w14:textId="5DF9CFD4" w:rsidR="00D574B2" w:rsidRPr="00D574B2" w:rsidRDefault="00D574B2" w:rsidP="00D574B2">
            <w:pPr>
              <w:jc w:val="both"/>
              <w:rPr>
                <w:rFonts w:ascii="Times New Roman" w:hAnsi="Times New Roman"/>
                <w:sz w:val="24"/>
                <w:szCs w:val="24"/>
              </w:rPr>
            </w:pPr>
            <w:r w:rsidRPr="00D574B2">
              <w:rPr>
                <w:rFonts w:ascii="Times New Roman" w:hAnsi="Times New Roman"/>
                <w:sz w:val="24"/>
                <w:szCs w:val="24"/>
              </w:rPr>
              <w:t xml:space="preserve">Atbilstoši Pašvaldību likuma 46. panta trešajai daļai, lai informētu sabiedrību par noteikumu projektu un dotu iespēju izteikt viedokli, </w:t>
            </w:r>
            <w:r w:rsidR="00923569">
              <w:rPr>
                <w:rFonts w:ascii="Times New Roman" w:hAnsi="Times New Roman"/>
                <w:sz w:val="24"/>
                <w:szCs w:val="24"/>
              </w:rPr>
              <w:t xml:space="preserve">no </w:t>
            </w:r>
            <w:r w:rsidR="008F4ED1">
              <w:rPr>
                <w:rFonts w:ascii="Times New Roman" w:hAnsi="Times New Roman"/>
                <w:color w:val="FF0000"/>
                <w:sz w:val="24"/>
                <w:szCs w:val="24"/>
              </w:rPr>
              <w:t>______</w:t>
            </w:r>
            <w:r w:rsidR="00923569" w:rsidRPr="002F3828">
              <w:rPr>
                <w:rFonts w:ascii="Times New Roman" w:hAnsi="Times New Roman"/>
                <w:color w:val="FF0000"/>
                <w:sz w:val="24"/>
                <w:szCs w:val="24"/>
              </w:rPr>
              <w:t xml:space="preserve">. līdz </w:t>
            </w:r>
            <w:r w:rsidR="008F4ED1">
              <w:rPr>
                <w:rFonts w:ascii="Times New Roman" w:hAnsi="Times New Roman"/>
                <w:color w:val="FF0000"/>
                <w:sz w:val="24"/>
                <w:szCs w:val="24"/>
              </w:rPr>
              <w:t>_______</w:t>
            </w:r>
            <w:r w:rsidR="00923569" w:rsidRPr="002F3828">
              <w:rPr>
                <w:rFonts w:ascii="Times New Roman" w:hAnsi="Times New Roman"/>
                <w:color w:val="FF0000"/>
                <w:sz w:val="24"/>
                <w:szCs w:val="24"/>
              </w:rPr>
              <w:t xml:space="preserve">. </w:t>
            </w:r>
            <w:r w:rsidR="00923569">
              <w:rPr>
                <w:rFonts w:ascii="Times New Roman" w:hAnsi="Times New Roman"/>
                <w:sz w:val="24"/>
                <w:szCs w:val="24"/>
              </w:rPr>
              <w:t>s</w:t>
            </w:r>
            <w:r w:rsidRPr="00D574B2">
              <w:rPr>
                <w:rFonts w:ascii="Times New Roman" w:hAnsi="Times New Roman"/>
                <w:sz w:val="24"/>
                <w:szCs w:val="24"/>
              </w:rPr>
              <w:t>aistošo noteikumu projekts tika publicēts Pašvaldības tīmekļa vietnē www.ventspils.lv sadaļas “Iedzīvotāju līdzdalība” apakšsadaļā “Viedokļa izteikšana par saistošo noteikumu projektiem”</w:t>
            </w:r>
            <w:r w:rsidR="008F4ED1">
              <w:rPr>
                <w:rFonts w:ascii="Times New Roman" w:hAnsi="Times New Roman"/>
                <w:sz w:val="24"/>
                <w:szCs w:val="24"/>
              </w:rPr>
              <w:t>.</w:t>
            </w:r>
            <w:r w:rsidR="00923569">
              <w:t xml:space="preserve"> </w:t>
            </w:r>
          </w:p>
          <w:p w14:paraId="55D1E833" w14:textId="77777777" w:rsidR="00D574B2" w:rsidRPr="00D574B2" w:rsidRDefault="00D574B2" w:rsidP="00D574B2">
            <w:pPr>
              <w:jc w:val="both"/>
              <w:rPr>
                <w:rFonts w:ascii="Times New Roman" w:hAnsi="Times New Roman"/>
                <w:sz w:val="24"/>
                <w:szCs w:val="24"/>
              </w:rPr>
            </w:pPr>
            <w:r w:rsidRPr="00D574B2">
              <w:rPr>
                <w:rFonts w:ascii="Times New Roman" w:hAnsi="Times New Roman"/>
                <w:sz w:val="24"/>
                <w:szCs w:val="24"/>
              </w:rPr>
              <w:lastRenderedPageBreak/>
              <w:t>Noteikumu projekts ir izskatīts Ventspils valstspilsētas pašvaldības :</w:t>
            </w:r>
          </w:p>
          <w:p w14:paraId="70601E69" w14:textId="54958041" w:rsidR="00D574B2" w:rsidRPr="00266D3B" w:rsidRDefault="00D574B2" w:rsidP="00D574B2">
            <w:pPr>
              <w:jc w:val="both"/>
              <w:rPr>
                <w:rFonts w:ascii="Times New Roman" w:hAnsi="Times New Roman"/>
                <w:sz w:val="24"/>
                <w:szCs w:val="24"/>
              </w:rPr>
            </w:pPr>
            <w:r w:rsidRPr="00266D3B">
              <w:rPr>
                <w:rFonts w:ascii="Times New Roman" w:hAnsi="Times New Roman"/>
                <w:sz w:val="24"/>
                <w:szCs w:val="24"/>
              </w:rPr>
              <w:t xml:space="preserve">1. Likumības komisijā </w:t>
            </w:r>
            <w:r w:rsidR="00972E6F">
              <w:rPr>
                <w:rFonts w:ascii="Times New Roman" w:hAnsi="Times New Roman"/>
                <w:sz w:val="24"/>
                <w:szCs w:val="24"/>
              </w:rPr>
              <w:t>05.02</w:t>
            </w:r>
            <w:r w:rsidRPr="00266D3B">
              <w:rPr>
                <w:rFonts w:ascii="Times New Roman" w:hAnsi="Times New Roman"/>
                <w:sz w:val="24"/>
                <w:szCs w:val="24"/>
              </w:rPr>
              <w:t>.202</w:t>
            </w:r>
            <w:r w:rsidR="008F4ED1">
              <w:rPr>
                <w:rFonts w:ascii="Times New Roman" w:hAnsi="Times New Roman"/>
                <w:sz w:val="24"/>
                <w:szCs w:val="24"/>
              </w:rPr>
              <w:t>5</w:t>
            </w:r>
            <w:r w:rsidRPr="00266D3B">
              <w:rPr>
                <w:rFonts w:ascii="Times New Roman" w:hAnsi="Times New Roman"/>
                <w:sz w:val="24"/>
                <w:szCs w:val="24"/>
              </w:rPr>
              <w:t>.</w:t>
            </w:r>
          </w:p>
          <w:p w14:paraId="70E50179" w14:textId="7F7EF41D" w:rsidR="00312965" w:rsidRPr="00C55DA3" w:rsidRDefault="00D574B2" w:rsidP="00D574B2">
            <w:pPr>
              <w:jc w:val="both"/>
              <w:rPr>
                <w:rFonts w:ascii="Times New Roman" w:hAnsi="Times New Roman"/>
                <w:color w:val="FF0000"/>
              </w:rPr>
            </w:pPr>
            <w:r w:rsidRPr="00D574B2">
              <w:rPr>
                <w:rFonts w:ascii="Times New Roman" w:hAnsi="Times New Roman"/>
                <w:color w:val="FF0000"/>
                <w:sz w:val="24"/>
                <w:szCs w:val="24"/>
              </w:rPr>
              <w:t>3. Izglītības, kultūras un sporta jautājumu komitejā __.__202</w:t>
            </w:r>
            <w:r w:rsidR="008F4ED1">
              <w:rPr>
                <w:rFonts w:ascii="Times New Roman" w:hAnsi="Times New Roman"/>
                <w:color w:val="FF0000"/>
                <w:sz w:val="24"/>
                <w:szCs w:val="24"/>
              </w:rPr>
              <w:t>5</w:t>
            </w:r>
            <w:r w:rsidRPr="00D574B2">
              <w:rPr>
                <w:rFonts w:ascii="Times New Roman" w:hAnsi="Times New Roman"/>
                <w:color w:val="FF0000"/>
                <w:sz w:val="24"/>
                <w:szCs w:val="24"/>
              </w:rPr>
              <w:t>.</w:t>
            </w:r>
          </w:p>
        </w:tc>
      </w:tr>
    </w:tbl>
    <w:p w14:paraId="0CD74969" w14:textId="77777777" w:rsidR="00C6679C" w:rsidRPr="004B7368" w:rsidRDefault="00C6679C" w:rsidP="00BE42D2">
      <w:pPr>
        <w:widowControl w:val="0"/>
        <w:spacing w:after="0" w:line="240" w:lineRule="auto"/>
        <w:jc w:val="both"/>
        <w:rPr>
          <w:sz w:val="24"/>
          <w:szCs w:val="24"/>
        </w:rPr>
      </w:pPr>
    </w:p>
    <w:p w14:paraId="3A27FA2A" w14:textId="77777777" w:rsidR="00F917ED" w:rsidRDefault="00F917ED" w:rsidP="00BE42D2">
      <w:pPr>
        <w:widowControl w:val="0"/>
        <w:spacing w:after="0" w:line="240" w:lineRule="auto"/>
        <w:jc w:val="both"/>
        <w:rPr>
          <w:rFonts w:ascii="Times New Roman" w:hAnsi="Times New Roman"/>
          <w:sz w:val="24"/>
          <w:szCs w:val="24"/>
        </w:rPr>
      </w:pPr>
    </w:p>
    <w:p w14:paraId="7CC89C9F" w14:textId="1B3BDF62" w:rsidR="002707AE" w:rsidRPr="004B7368" w:rsidRDefault="009B5D99" w:rsidP="00C55DA3">
      <w:pPr>
        <w:autoSpaceDE w:val="0"/>
        <w:autoSpaceDN w:val="0"/>
        <w:adjustRightInd w:val="0"/>
        <w:rPr>
          <w:rFonts w:ascii="Times New Roman" w:hAnsi="Times New Roman"/>
          <w:sz w:val="24"/>
          <w:szCs w:val="24"/>
        </w:rPr>
      </w:pPr>
      <w:r>
        <w:rPr>
          <w:rFonts w:ascii="Times New Roman" w:hAnsi="Times New Roman"/>
          <w:sz w:val="24"/>
          <w:szCs w:val="24"/>
        </w:rPr>
        <w:t>Domes</w:t>
      </w:r>
      <w:r w:rsidR="00652F9E" w:rsidRPr="009B5D99">
        <w:rPr>
          <w:rFonts w:ascii="Times New Roman" w:hAnsi="Times New Roman"/>
          <w:sz w:val="24"/>
          <w:szCs w:val="24"/>
        </w:rPr>
        <w:t xml:space="preserve"> </w:t>
      </w:r>
      <w:r w:rsidRPr="009B5D99">
        <w:rPr>
          <w:rFonts w:ascii="Times New Roman" w:hAnsi="Times New Roman"/>
          <w:sz w:val="24"/>
          <w:szCs w:val="24"/>
        </w:rPr>
        <w:t>priekšsēdētājs</w:t>
      </w:r>
      <w:r w:rsidR="007B7B2F">
        <w:rPr>
          <w:rFonts w:ascii="Times New Roman" w:hAnsi="Times New Roman"/>
          <w:sz w:val="24"/>
          <w:szCs w:val="24"/>
        </w:rPr>
        <w:t xml:space="preserve">                     </w:t>
      </w:r>
      <w:r w:rsidR="00C8419C">
        <w:rPr>
          <w:rFonts w:ascii="Times New Roman" w:hAnsi="Times New Roman"/>
          <w:sz w:val="24"/>
          <w:szCs w:val="24"/>
        </w:rPr>
        <w:t xml:space="preserve">                                                            </w:t>
      </w:r>
      <w:r w:rsidR="007B7B2F">
        <w:rPr>
          <w:rFonts w:ascii="Times New Roman" w:hAnsi="Times New Roman"/>
          <w:sz w:val="24"/>
          <w:szCs w:val="24"/>
        </w:rPr>
        <w:t xml:space="preserve">              </w:t>
      </w:r>
      <w:r w:rsidRPr="009B5D99">
        <w:rPr>
          <w:rFonts w:ascii="Times New Roman" w:hAnsi="Times New Roman"/>
          <w:sz w:val="24"/>
          <w:szCs w:val="24"/>
        </w:rPr>
        <w:t>J.Vītoliņš</w:t>
      </w:r>
    </w:p>
    <w:sectPr w:rsidR="002707AE" w:rsidRPr="004B7368" w:rsidSect="00555449">
      <w:footerReference w:type="default" r:id="rId8"/>
      <w:headerReference w:type="first" r:id="rId9"/>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FCB9" w14:textId="77777777" w:rsidR="00D02E6D" w:rsidRDefault="00D02E6D" w:rsidP="00AE168F">
      <w:pPr>
        <w:spacing w:after="0" w:line="240" w:lineRule="auto"/>
      </w:pPr>
      <w:r>
        <w:separator/>
      </w:r>
    </w:p>
  </w:endnote>
  <w:endnote w:type="continuationSeparator" w:id="0">
    <w:p w14:paraId="3DA1A7E7" w14:textId="77777777" w:rsidR="00D02E6D" w:rsidRDefault="00D02E6D"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65FA"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D3148B">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85B15" w14:textId="77777777" w:rsidR="00D02E6D" w:rsidRDefault="00D02E6D" w:rsidP="00AE168F">
      <w:pPr>
        <w:spacing w:after="0" w:line="240" w:lineRule="auto"/>
      </w:pPr>
      <w:r>
        <w:separator/>
      </w:r>
    </w:p>
  </w:footnote>
  <w:footnote w:type="continuationSeparator" w:id="0">
    <w:p w14:paraId="605BBF0D" w14:textId="77777777" w:rsidR="00D02E6D" w:rsidRDefault="00D02E6D"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302A"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20559392" wp14:editId="0E0B011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05897B"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77825C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274EF587"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1B2DFD88"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5090671D" w14:textId="77777777" w:rsidTr="00AD7551">
      <w:tc>
        <w:tcPr>
          <w:tcW w:w="9651" w:type="dxa"/>
          <w:shd w:val="clear" w:color="auto" w:fill="auto"/>
        </w:tcPr>
        <w:p w14:paraId="716526DA" w14:textId="6FBB3644"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C832B6">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C832B6">
            <w:rPr>
              <w:rFonts w:ascii="Times New Roman" w:eastAsia="Arial" w:hAnsi="Times New Roman"/>
              <w:b/>
              <w:bCs/>
              <w:kern w:val="1"/>
              <w:sz w:val="24"/>
              <w:szCs w:val="24"/>
              <w:lang w:eastAsia="lv-LV"/>
            </w:rPr>
            <w:t>PAŠVALDĪBA</w:t>
          </w:r>
          <w:r w:rsidR="003813A7">
            <w:rPr>
              <w:rFonts w:ascii="Times New Roman" w:eastAsia="Arial" w:hAnsi="Times New Roman"/>
              <w:b/>
              <w:bCs/>
              <w:kern w:val="1"/>
              <w:sz w:val="24"/>
              <w:szCs w:val="24"/>
              <w:lang w:eastAsia="lv-LV"/>
            </w:rPr>
            <w:t>S DOME</w:t>
          </w:r>
        </w:p>
      </w:tc>
    </w:tr>
    <w:tr w:rsidR="003C1E85" w:rsidRPr="003C1E85" w14:paraId="36E41E82"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ED0AF5B" w14:textId="3F0ADFA5"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 xml:space="preserve">3601, Latvija, tālr.: 63601100, e-pasts: </w:t>
          </w:r>
          <w:hyperlink r:id="rId2" w:history="1">
            <w:r w:rsidR="00A93699" w:rsidRPr="00894CFD">
              <w:rPr>
                <w:rStyle w:val="Hipersaite"/>
                <w:rFonts w:ascii="Times New Roman" w:eastAsia="Arial" w:hAnsi="Times New Roman"/>
                <w:kern w:val="1"/>
                <w:sz w:val="18"/>
                <w:szCs w:val="18"/>
                <w:lang w:eastAsia="lv-LV"/>
              </w:rPr>
              <w:t>dome@ventspils.lv</w:t>
            </w:r>
          </w:hyperlink>
          <w:r w:rsidR="003813A7">
            <w:rPr>
              <w:rStyle w:val="Hipersaite"/>
              <w:rFonts w:ascii="Times New Roman" w:eastAsia="Arial" w:hAnsi="Times New Roman"/>
              <w:kern w:val="1"/>
              <w:sz w:val="18"/>
              <w:szCs w:val="18"/>
              <w:lang w:eastAsia="lv-LV"/>
            </w:rPr>
            <w:t>, www.ventspils.lv</w:t>
          </w:r>
        </w:p>
      </w:tc>
    </w:tr>
  </w:tbl>
  <w:p w14:paraId="68734301" w14:textId="77777777" w:rsidR="00E33885" w:rsidRPr="003C1E85" w:rsidRDefault="00E33885" w:rsidP="00C832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0879F5"/>
    <w:multiLevelType w:val="multilevel"/>
    <w:tmpl w:val="C7023A0C"/>
    <w:lvl w:ilvl="0">
      <w:start w:val="7"/>
      <w:numFmt w:val="decimal"/>
      <w:lvlText w:val="%1."/>
      <w:lvlJc w:val="left"/>
      <w:pPr>
        <w:tabs>
          <w:tab w:val="num" w:pos="2628"/>
        </w:tabs>
        <w:ind w:left="2628" w:hanging="360"/>
      </w:pPr>
      <w:rPr>
        <w:b/>
        <w:bCs/>
      </w:r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15:restartNumberingAfterBreak="0">
    <w:nsid w:val="7C49504C"/>
    <w:multiLevelType w:val="hybridMultilevel"/>
    <w:tmpl w:val="AD3C4EC0"/>
    <w:lvl w:ilvl="0" w:tplc="65DACB44">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0143342">
    <w:abstractNumId w:val="4"/>
  </w:num>
  <w:num w:numId="2" w16cid:durableId="555316551">
    <w:abstractNumId w:val="7"/>
  </w:num>
  <w:num w:numId="3" w16cid:durableId="1063676180">
    <w:abstractNumId w:val="19"/>
  </w:num>
  <w:num w:numId="4" w16cid:durableId="579607451">
    <w:abstractNumId w:val="16"/>
  </w:num>
  <w:num w:numId="5" w16cid:durableId="1650984517">
    <w:abstractNumId w:val="20"/>
  </w:num>
  <w:num w:numId="6" w16cid:durableId="761418921">
    <w:abstractNumId w:val="13"/>
  </w:num>
  <w:num w:numId="7" w16cid:durableId="1010567006">
    <w:abstractNumId w:val="14"/>
  </w:num>
  <w:num w:numId="8" w16cid:durableId="1433165995">
    <w:abstractNumId w:val="33"/>
  </w:num>
  <w:num w:numId="9" w16cid:durableId="1544904251">
    <w:abstractNumId w:val="6"/>
  </w:num>
  <w:num w:numId="10" w16cid:durableId="653681836">
    <w:abstractNumId w:val="29"/>
  </w:num>
  <w:num w:numId="11" w16cid:durableId="1991709044">
    <w:abstractNumId w:val="1"/>
  </w:num>
  <w:num w:numId="12" w16cid:durableId="1293512679">
    <w:abstractNumId w:val="18"/>
  </w:num>
  <w:num w:numId="13" w16cid:durableId="1072049322">
    <w:abstractNumId w:val="0"/>
  </w:num>
  <w:num w:numId="14" w16cid:durableId="841428859">
    <w:abstractNumId w:val="34"/>
  </w:num>
  <w:num w:numId="15" w16cid:durableId="1679774002">
    <w:abstractNumId w:val="11"/>
  </w:num>
  <w:num w:numId="16" w16cid:durableId="1049456866">
    <w:abstractNumId w:val="23"/>
  </w:num>
  <w:num w:numId="17" w16cid:durableId="1550411982">
    <w:abstractNumId w:val="22"/>
  </w:num>
  <w:num w:numId="18" w16cid:durableId="1932394692">
    <w:abstractNumId w:val="26"/>
  </w:num>
  <w:num w:numId="19" w16cid:durableId="92362267">
    <w:abstractNumId w:val="31"/>
  </w:num>
  <w:num w:numId="20" w16cid:durableId="215817556">
    <w:abstractNumId w:val="24"/>
  </w:num>
  <w:num w:numId="21" w16cid:durableId="1283806973">
    <w:abstractNumId w:val="9"/>
  </w:num>
  <w:num w:numId="22" w16cid:durableId="1577596215">
    <w:abstractNumId w:val="27"/>
  </w:num>
  <w:num w:numId="23" w16cid:durableId="1259948824">
    <w:abstractNumId w:val="5"/>
  </w:num>
  <w:num w:numId="24" w16cid:durableId="188564538">
    <w:abstractNumId w:val="15"/>
  </w:num>
  <w:num w:numId="25" w16cid:durableId="618222251">
    <w:abstractNumId w:val="12"/>
  </w:num>
  <w:num w:numId="26" w16cid:durableId="1000429896">
    <w:abstractNumId w:val="10"/>
  </w:num>
  <w:num w:numId="27" w16cid:durableId="1722443027">
    <w:abstractNumId w:val="21"/>
  </w:num>
  <w:num w:numId="28" w16cid:durableId="1635910250">
    <w:abstractNumId w:val="3"/>
  </w:num>
  <w:num w:numId="29" w16cid:durableId="1165514907">
    <w:abstractNumId w:val="30"/>
  </w:num>
  <w:num w:numId="30" w16cid:durableId="2031879356">
    <w:abstractNumId w:val="8"/>
  </w:num>
  <w:num w:numId="31" w16cid:durableId="1541282293">
    <w:abstractNumId w:val="28"/>
  </w:num>
  <w:num w:numId="32" w16cid:durableId="67770552">
    <w:abstractNumId w:val="25"/>
  </w:num>
  <w:num w:numId="33" w16cid:durableId="222369496">
    <w:abstractNumId w:val="32"/>
  </w:num>
  <w:num w:numId="34" w16cid:durableId="341011665">
    <w:abstractNumId w:val="2"/>
  </w:num>
  <w:num w:numId="35" w16cid:durableId="1357386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7ADD"/>
    <w:rsid w:val="00017358"/>
    <w:rsid w:val="00017E4D"/>
    <w:rsid w:val="00021108"/>
    <w:rsid w:val="000230B0"/>
    <w:rsid w:val="00023C0B"/>
    <w:rsid w:val="000304D7"/>
    <w:rsid w:val="00037578"/>
    <w:rsid w:val="00042719"/>
    <w:rsid w:val="000437CE"/>
    <w:rsid w:val="00043A18"/>
    <w:rsid w:val="00052900"/>
    <w:rsid w:val="00052950"/>
    <w:rsid w:val="00063470"/>
    <w:rsid w:val="0006546B"/>
    <w:rsid w:val="00074106"/>
    <w:rsid w:val="00084DCD"/>
    <w:rsid w:val="000A5543"/>
    <w:rsid w:val="000A73F1"/>
    <w:rsid w:val="000B36E8"/>
    <w:rsid w:val="000B381B"/>
    <w:rsid w:val="000B5944"/>
    <w:rsid w:val="000C657B"/>
    <w:rsid w:val="000D0299"/>
    <w:rsid w:val="000F32CC"/>
    <w:rsid w:val="00103E81"/>
    <w:rsid w:val="001071CA"/>
    <w:rsid w:val="00113EEB"/>
    <w:rsid w:val="00114794"/>
    <w:rsid w:val="0011710C"/>
    <w:rsid w:val="00127BFE"/>
    <w:rsid w:val="00130631"/>
    <w:rsid w:val="00135CCA"/>
    <w:rsid w:val="0013603C"/>
    <w:rsid w:val="00137157"/>
    <w:rsid w:val="0017124E"/>
    <w:rsid w:val="00176B49"/>
    <w:rsid w:val="00182659"/>
    <w:rsid w:val="00185DED"/>
    <w:rsid w:val="00190BEA"/>
    <w:rsid w:val="0019309F"/>
    <w:rsid w:val="00193C6C"/>
    <w:rsid w:val="001A7C3B"/>
    <w:rsid w:val="001B5CF5"/>
    <w:rsid w:val="001B7EE0"/>
    <w:rsid w:val="001C11EF"/>
    <w:rsid w:val="001C52B3"/>
    <w:rsid w:val="001C6B15"/>
    <w:rsid w:val="001D56F4"/>
    <w:rsid w:val="001E2B9B"/>
    <w:rsid w:val="001E789F"/>
    <w:rsid w:val="001F2651"/>
    <w:rsid w:val="001F7D5D"/>
    <w:rsid w:val="00202BB4"/>
    <w:rsid w:val="002156BF"/>
    <w:rsid w:val="002170A3"/>
    <w:rsid w:val="002172B2"/>
    <w:rsid w:val="00217DDD"/>
    <w:rsid w:val="00220E4C"/>
    <w:rsid w:val="00222B2A"/>
    <w:rsid w:val="00232E03"/>
    <w:rsid w:val="00235C38"/>
    <w:rsid w:val="00253E78"/>
    <w:rsid w:val="00263816"/>
    <w:rsid w:val="00264FFE"/>
    <w:rsid w:val="002659E9"/>
    <w:rsid w:val="00266D3B"/>
    <w:rsid w:val="002707AE"/>
    <w:rsid w:val="002736BB"/>
    <w:rsid w:val="002B7C7C"/>
    <w:rsid w:val="002C2EAF"/>
    <w:rsid w:val="002C4E65"/>
    <w:rsid w:val="002D6161"/>
    <w:rsid w:val="002E21BB"/>
    <w:rsid w:val="002E31B0"/>
    <w:rsid w:val="002E5FD9"/>
    <w:rsid w:val="002E6C8F"/>
    <w:rsid w:val="002F3828"/>
    <w:rsid w:val="00303775"/>
    <w:rsid w:val="00305A15"/>
    <w:rsid w:val="00312965"/>
    <w:rsid w:val="00333BCC"/>
    <w:rsid w:val="00335F3B"/>
    <w:rsid w:val="00337D3B"/>
    <w:rsid w:val="00343DD8"/>
    <w:rsid w:val="0035705F"/>
    <w:rsid w:val="003578D0"/>
    <w:rsid w:val="00362DD0"/>
    <w:rsid w:val="00365945"/>
    <w:rsid w:val="00372BB0"/>
    <w:rsid w:val="0037604F"/>
    <w:rsid w:val="00380983"/>
    <w:rsid w:val="003813A7"/>
    <w:rsid w:val="00381A13"/>
    <w:rsid w:val="003A2D0B"/>
    <w:rsid w:val="003A3CC8"/>
    <w:rsid w:val="003A4E6B"/>
    <w:rsid w:val="003B4254"/>
    <w:rsid w:val="003B4F9D"/>
    <w:rsid w:val="003C1E85"/>
    <w:rsid w:val="003C6EC4"/>
    <w:rsid w:val="003D67A1"/>
    <w:rsid w:val="003F22D7"/>
    <w:rsid w:val="003F67C3"/>
    <w:rsid w:val="00400CC8"/>
    <w:rsid w:val="00402F61"/>
    <w:rsid w:val="004060D5"/>
    <w:rsid w:val="004126CE"/>
    <w:rsid w:val="00412BB5"/>
    <w:rsid w:val="004146B5"/>
    <w:rsid w:val="00423976"/>
    <w:rsid w:val="004261B5"/>
    <w:rsid w:val="00434FA5"/>
    <w:rsid w:val="0044360B"/>
    <w:rsid w:val="00446AAB"/>
    <w:rsid w:val="00446D9F"/>
    <w:rsid w:val="00453A48"/>
    <w:rsid w:val="00454654"/>
    <w:rsid w:val="00455C7F"/>
    <w:rsid w:val="00466F30"/>
    <w:rsid w:val="0047401F"/>
    <w:rsid w:val="00480857"/>
    <w:rsid w:val="0049689F"/>
    <w:rsid w:val="004B1F1B"/>
    <w:rsid w:val="004B7368"/>
    <w:rsid w:val="004B7508"/>
    <w:rsid w:val="004B7986"/>
    <w:rsid w:val="004C1EDE"/>
    <w:rsid w:val="004D28C3"/>
    <w:rsid w:val="004D3298"/>
    <w:rsid w:val="004D638C"/>
    <w:rsid w:val="004E3355"/>
    <w:rsid w:val="004E60B0"/>
    <w:rsid w:val="004E7A63"/>
    <w:rsid w:val="004F071B"/>
    <w:rsid w:val="00510FB7"/>
    <w:rsid w:val="00516887"/>
    <w:rsid w:val="00521E3B"/>
    <w:rsid w:val="00521F78"/>
    <w:rsid w:val="00523C5B"/>
    <w:rsid w:val="00534B8E"/>
    <w:rsid w:val="00541DE1"/>
    <w:rsid w:val="00542AC7"/>
    <w:rsid w:val="00555449"/>
    <w:rsid w:val="00555ACF"/>
    <w:rsid w:val="00563CA6"/>
    <w:rsid w:val="00565D7D"/>
    <w:rsid w:val="005679F2"/>
    <w:rsid w:val="00567CC4"/>
    <w:rsid w:val="005904AF"/>
    <w:rsid w:val="005977A7"/>
    <w:rsid w:val="005C3B0E"/>
    <w:rsid w:val="005D6CFD"/>
    <w:rsid w:val="005E21D5"/>
    <w:rsid w:val="005E33B1"/>
    <w:rsid w:val="005F27CF"/>
    <w:rsid w:val="005F27FD"/>
    <w:rsid w:val="005F2B22"/>
    <w:rsid w:val="005F59ED"/>
    <w:rsid w:val="006006BA"/>
    <w:rsid w:val="006019E7"/>
    <w:rsid w:val="0062435D"/>
    <w:rsid w:val="00630181"/>
    <w:rsid w:val="00643B4C"/>
    <w:rsid w:val="00652F9E"/>
    <w:rsid w:val="0065511B"/>
    <w:rsid w:val="006629BA"/>
    <w:rsid w:val="00670991"/>
    <w:rsid w:val="00670D0E"/>
    <w:rsid w:val="00674F0A"/>
    <w:rsid w:val="006815D9"/>
    <w:rsid w:val="00683007"/>
    <w:rsid w:val="006A495C"/>
    <w:rsid w:val="006A4E75"/>
    <w:rsid w:val="006B0BA0"/>
    <w:rsid w:val="006B3A71"/>
    <w:rsid w:val="006B597E"/>
    <w:rsid w:val="006B5AA1"/>
    <w:rsid w:val="006C1C69"/>
    <w:rsid w:val="006C7854"/>
    <w:rsid w:val="006D262B"/>
    <w:rsid w:val="006E6152"/>
    <w:rsid w:val="006F0990"/>
    <w:rsid w:val="006F4EC8"/>
    <w:rsid w:val="007156B8"/>
    <w:rsid w:val="0072586B"/>
    <w:rsid w:val="00726ECC"/>
    <w:rsid w:val="00731DFF"/>
    <w:rsid w:val="00750486"/>
    <w:rsid w:val="007512B5"/>
    <w:rsid w:val="00753711"/>
    <w:rsid w:val="00767AEB"/>
    <w:rsid w:val="00775CF4"/>
    <w:rsid w:val="00777D06"/>
    <w:rsid w:val="0079283B"/>
    <w:rsid w:val="007B7B2F"/>
    <w:rsid w:val="007C08EA"/>
    <w:rsid w:val="007C459B"/>
    <w:rsid w:val="007D140C"/>
    <w:rsid w:val="007D61DD"/>
    <w:rsid w:val="007E5ABD"/>
    <w:rsid w:val="007E6097"/>
    <w:rsid w:val="007F12EC"/>
    <w:rsid w:val="007F60BE"/>
    <w:rsid w:val="008025BE"/>
    <w:rsid w:val="008044DB"/>
    <w:rsid w:val="00806881"/>
    <w:rsid w:val="00807C34"/>
    <w:rsid w:val="00807F27"/>
    <w:rsid w:val="008159E4"/>
    <w:rsid w:val="00816482"/>
    <w:rsid w:val="00816C43"/>
    <w:rsid w:val="00817C47"/>
    <w:rsid w:val="0082208D"/>
    <w:rsid w:val="0082400A"/>
    <w:rsid w:val="008304E2"/>
    <w:rsid w:val="00836A73"/>
    <w:rsid w:val="00850036"/>
    <w:rsid w:val="008616E0"/>
    <w:rsid w:val="008633F1"/>
    <w:rsid w:val="00865C92"/>
    <w:rsid w:val="0087533C"/>
    <w:rsid w:val="00876010"/>
    <w:rsid w:val="00880760"/>
    <w:rsid w:val="0089675C"/>
    <w:rsid w:val="008A0A28"/>
    <w:rsid w:val="008A4CB2"/>
    <w:rsid w:val="008A5371"/>
    <w:rsid w:val="008B78E8"/>
    <w:rsid w:val="008C1304"/>
    <w:rsid w:val="008C1A00"/>
    <w:rsid w:val="008D5EBF"/>
    <w:rsid w:val="008F4ED1"/>
    <w:rsid w:val="00904DB4"/>
    <w:rsid w:val="0090697F"/>
    <w:rsid w:val="00915B1A"/>
    <w:rsid w:val="00922686"/>
    <w:rsid w:val="00923569"/>
    <w:rsid w:val="00926FD0"/>
    <w:rsid w:val="009307E1"/>
    <w:rsid w:val="00930A15"/>
    <w:rsid w:val="0093271A"/>
    <w:rsid w:val="00935402"/>
    <w:rsid w:val="0094011B"/>
    <w:rsid w:val="00941975"/>
    <w:rsid w:val="00942E89"/>
    <w:rsid w:val="00945BC0"/>
    <w:rsid w:val="00951F61"/>
    <w:rsid w:val="00954025"/>
    <w:rsid w:val="00955DA7"/>
    <w:rsid w:val="00957119"/>
    <w:rsid w:val="00962EB9"/>
    <w:rsid w:val="00967DD8"/>
    <w:rsid w:val="00972E6F"/>
    <w:rsid w:val="00992B3E"/>
    <w:rsid w:val="009951D3"/>
    <w:rsid w:val="009A02D1"/>
    <w:rsid w:val="009A4C4C"/>
    <w:rsid w:val="009A5017"/>
    <w:rsid w:val="009B059B"/>
    <w:rsid w:val="009B5D99"/>
    <w:rsid w:val="009B69CD"/>
    <w:rsid w:val="009D11F5"/>
    <w:rsid w:val="009D5582"/>
    <w:rsid w:val="009E5A80"/>
    <w:rsid w:val="009F311F"/>
    <w:rsid w:val="009F4543"/>
    <w:rsid w:val="00A00CC7"/>
    <w:rsid w:val="00A01E0F"/>
    <w:rsid w:val="00A02FD3"/>
    <w:rsid w:val="00A062E2"/>
    <w:rsid w:val="00A22768"/>
    <w:rsid w:val="00A24D04"/>
    <w:rsid w:val="00A31D04"/>
    <w:rsid w:val="00A32696"/>
    <w:rsid w:val="00A44467"/>
    <w:rsid w:val="00A44A8E"/>
    <w:rsid w:val="00A505D3"/>
    <w:rsid w:val="00A5358B"/>
    <w:rsid w:val="00A61DB2"/>
    <w:rsid w:val="00A75A6A"/>
    <w:rsid w:val="00A93699"/>
    <w:rsid w:val="00AA0649"/>
    <w:rsid w:val="00AA18B5"/>
    <w:rsid w:val="00AA45A4"/>
    <w:rsid w:val="00AA67E2"/>
    <w:rsid w:val="00AB4624"/>
    <w:rsid w:val="00AB512F"/>
    <w:rsid w:val="00AC4565"/>
    <w:rsid w:val="00AC7467"/>
    <w:rsid w:val="00AD4AEB"/>
    <w:rsid w:val="00AD7551"/>
    <w:rsid w:val="00AE1026"/>
    <w:rsid w:val="00AE168F"/>
    <w:rsid w:val="00AE7922"/>
    <w:rsid w:val="00AF0A07"/>
    <w:rsid w:val="00AF7D8B"/>
    <w:rsid w:val="00B038E0"/>
    <w:rsid w:val="00B06092"/>
    <w:rsid w:val="00B06DA5"/>
    <w:rsid w:val="00B125BD"/>
    <w:rsid w:val="00B1541F"/>
    <w:rsid w:val="00B171DF"/>
    <w:rsid w:val="00B209DE"/>
    <w:rsid w:val="00B20CC0"/>
    <w:rsid w:val="00B25271"/>
    <w:rsid w:val="00B31C6B"/>
    <w:rsid w:val="00B34AE6"/>
    <w:rsid w:val="00B35A49"/>
    <w:rsid w:val="00B36BF6"/>
    <w:rsid w:val="00B42D43"/>
    <w:rsid w:val="00B547EC"/>
    <w:rsid w:val="00B75D90"/>
    <w:rsid w:val="00B810ED"/>
    <w:rsid w:val="00B91B25"/>
    <w:rsid w:val="00B91C1F"/>
    <w:rsid w:val="00B93F36"/>
    <w:rsid w:val="00B9467C"/>
    <w:rsid w:val="00BA1088"/>
    <w:rsid w:val="00BA4138"/>
    <w:rsid w:val="00BA56FD"/>
    <w:rsid w:val="00BA5E78"/>
    <w:rsid w:val="00BB3828"/>
    <w:rsid w:val="00BC1D3C"/>
    <w:rsid w:val="00BD0CFB"/>
    <w:rsid w:val="00BD338A"/>
    <w:rsid w:val="00BE42D2"/>
    <w:rsid w:val="00BE68BB"/>
    <w:rsid w:val="00BF683C"/>
    <w:rsid w:val="00C01F49"/>
    <w:rsid w:val="00C11160"/>
    <w:rsid w:val="00C33226"/>
    <w:rsid w:val="00C45053"/>
    <w:rsid w:val="00C47883"/>
    <w:rsid w:val="00C50225"/>
    <w:rsid w:val="00C52F6B"/>
    <w:rsid w:val="00C54681"/>
    <w:rsid w:val="00C55DA3"/>
    <w:rsid w:val="00C57506"/>
    <w:rsid w:val="00C62186"/>
    <w:rsid w:val="00C64144"/>
    <w:rsid w:val="00C6679C"/>
    <w:rsid w:val="00C669E4"/>
    <w:rsid w:val="00C673D2"/>
    <w:rsid w:val="00C708BC"/>
    <w:rsid w:val="00C71F3B"/>
    <w:rsid w:val="00C73702"/>
    <w:rsid w:val="00C74AC1"/>
    <w:rsid w:val="00C832B6"/>
    <w:rsid w:val="00C839AF"/>
    <w:rsid w:val="00C8419C"/>
    <w:rsid w:val="00C92095"/>
    <w:rsid w:val="00C9397C"/>
    <w:rsid w:val="00C955BE"/>
    <w:rsid w:val="00CB57D2"/>
    <w:rsid w:val="00CC18EE"/>
    <w:rsid w:val="00CD2DCB"/>
    <w:rsid w:val="00CD59F6"/>
    <w:rsid w:val="00CD7A8D"/>
    <w:rsid w:val="00CF4674"/>
    <w:rsid w:val="00D02E6D"/>
    <w:rsid w:val="00D207B8"/>
    <w:rsid w:val="00D21916"/>
    <w:rsid w:val="00D3148B"/>
    <w:rsid w:val="00D32CC1"/>
    <w:rsid w:val="00D42CC9"/>
    <w:rsid w:val="00D43E50"/>
    <w:rsid w:val="00D57075"/>
    <w:rsid w:val="00D574B2"/>
    <w:rsid w:val="00D611F8"/>
    <w:rsid w:val="00D72016"/>
    <w:rsid w:val="00D727EF"/>
    <w:rsid w:val="00D74075"/>
    <w:rsid w:val="00D747F9"/>
    <w:rsid w:val="00D808E8"/>
    <w:rsid w:val="00D90A5E"/>
    <w:rsid w:val="00D93339"/>
    <w:rsid w:val="00D9524A"/>
    <w:rsid w:val="00DA0DE6"/>
    <w:rsid w:val="00DA1B14"/>
    <w:rsid w:val="00DB012A"/>
    <w:rsid w:val="00DB5EBF"/>
    <w:rsid w:val="00DC0A49"/>
    <w:rsid w:val="00DC0E96"/>
    <w:rsid w:val="00DD6C4F"/>
    <w:rsid w:val="00DE0A7F"/>
    <w:rsid w:val="00DF33FE"/>
    <w:rsid w:val="00DF5A84"/>
    <w:rsid w:val="00E01ADD"/>
    <w:rsid w:val="00E063E5"/>
    <w:rsid w:val="00E154AF"/>
    <w:rsid w:val="00E15743"/>
    <w:rsid w:val="00E176A6"/>
    <w:rsid w:val="00E24D4E"/>
    <w:rsid w:val="00E33885"/>
    <w:rsid w:val="00E349B8"/>
    <w:rsid w:val="00E35379"/>
    <w:rsid w:val="00E36CD0"/>
    <w:rsid w:val="00E47D86"/>
    <w:rsid w:val="00E51C61"/>
    <w:rsid w:val="00E62D12"/>
    <w:rsid w:val="00E769DD"/>
    <w:rsid w:val="00E809A9"/>
    <w:rsid w:val="00E83FB6"/>
    <w:rsid w:val="00E85C13"/>
    <w:rsid w:val="00E870E8"/>
    <w:rsid w:val="00E921A6"/>
    <w:rsid w:val="00E97B9F"/>
    <w:rsid w:val="00EA12BB"/>
    <w:rsid w:val="00EA62AB"/>
    <w:rsid w:val="00EA680E"/>
    <w:rsid w:val="00EA7B59"/>
    <w:rsid w:val="00EC36BD"/>
    <w:rsid w:val="00EC6179"/>
    <w:rsid w:val="00ED211F"/>
    <w:rsid w:val="00EE08A7"/>
    <w:rsid w:val="00EE6B01"/>
    <w:rsid w:val="00EE75EC"/>
    <w:rsid w:val="00EE7F7C"/>
    <w:rsid w:val="00EF41DC"/>
    <w:rsid w:val="00EF6B8F"/>
    <w:rsid w:val="00F05567"/>
    <w:rsid w:val="00F06992"/>
    <w:rsid w:val="00F2181E"/>
    <w:rsid w:val="00F24708"/>
    <w:rsid w:val="00F257D2"/>
    <w:rsid w:val="00F27C5C"/>
    <w:rsid w:val="00F27D57"/>
    <w:rsid w:val="00F31958"/>
    <w:rsid w:val="00F31F47"/>
    <w:rsid w:val="00F34319"/>
    <w:rsid w:val="00F35B7C"/>
    <w:rsid w:val="00F40D52"/>
    <w:rsid w:val="00F4303C"/>
    <w:rsid w:val="00F53200"/>
    <w:rsid w:val="00F53A66"/>
    <w:rsid w:val="00F563B4"/>
    <w:rsid w:val="00F56E7D"/>
    <w:rsid w:val="00F56FAC"/>
    <w:rsid w:val="00F60A22"/>
    <w:rsid w:val="00F61CCD"/>
    <w:rsid w:val="00F64028"/>
    <w:rsid w:val="00F74AB7"/>
    <w:rsid w:val="00F87FBA"/>
    <w:rsid w:val="00F917ED"/>
    <w:rsid w:val="00F93196"/>
    <w:rsid w:val="00FA2C1F"/>
    <w:rsid w:val="00FA399D"/>
    <w:rsid w:val="00FA5440"/>
    <w:rsid w:val="00FA6173"/>
    <w:rsid w:val="00FA7475"/>
    <w:rsid w:val="00FB162F"/>
    <w:rsid w:val="00FB2AF9"/>
    <w:rsid w:val="00FB6CFC"/>
    <w:rsid w:val="00FB7D01"/>
    <w:rsid w:val="00FC1A52"/>
    <w:rsid w:val="00FD03B6"/>
    <w:rsid w:val="00FD2211"/>
    <w:rsid w:val="00FD5600"/>
    <w:rsid w:val="00FD720E"/>
    <w:rsid w:val="00FE2E8E"/>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D5A61"/>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customStyle="1" w:styleId="UnresolvedMention1">
    <w:name w:val="Unresolved Mention1"/>
    <w:basedOn w:val="Noklusjumarindkopasfonts"/>
    <w:uiPriority w:val="99"/>
    <w:semiHidden/>
    <w:unhideWhenUsed/>
    <w:rsid w:val="00A93699"/>
    <w:rPr>
      <w:color w:val="605E5C"/>
      <w:shd w:val="clear" w:color="auto" w:fill="E1DFDD"/>
    </w:rPr>
  </w:style>
  <w:style w:type="paragraph" w:customStyle="1" w:styleId="tv213">
    <w:name w:val="tv213"/>
    <w:basedOn w:val="Parasts"/>
    <w:rsid w:val="00F24708"/>
    <w:pPr>
      <w:spacing w:before="100" w:beforeAutospacing="1" w:after="100" w:afterAutospacing="1" w:line="240" w:lineRule="auto"/>
    </w:pPr>
    <w:rPr>
      <w:rFonts w:ascii="Times New Roman" w:hAnsi="Times New Roman"/>
      <w:sz w:val="24"/>
      <w:szCs w:val="24"/>
      <w:lang w:eastAsia="lv-LV"/>
    </w:rPr>
  </w:style>
  <w:style w:type="paragraph" w:styleId="Prskatjums">
    <w:name w:val="Revision"/>
    <w:hidden/>
    <w:uiPriority w:val="99"/>
    <w:semiHidden/>
    <w:rsid w:val="0044360B"/>
    <w:rPr>
      <w:rFonts w:eastAsia="Times New Roman"/>
      <w:sz w:val="22"/>
      <w:szCs w:val="22"/>
      <w:lang w:eastAsia="en-US"/>
    </w:rPr>
  </w:style>
  <w:style w:type="character" w:styleId="Komentraatsauce">
    <w:name w:val="annotation reference"/>
    <w:basedOn w:val="Noklusjumarindkopasfonts"/>
    <w:semiHidden/>
    <w:unhideWhenUsed/>
    <w:rsid w:val="0044360B"/>
    <w:rPr>
      <w:sz w:val="16"/>
      <w:szCs w:val="16"/>
    </w:rPr>
  </w:style>
  <w:style w:type="paragraph" w:styleId="Komentrateksts">
    <w:name w:val="annotation text"/>
    <w:basedOn w:val="Parasts"/>
    <w:link w:val="KomentratekstsRakstz"/>
    <w:unhideWhenUsed/>
    <w:rsid w:val="0044360B"/>
    <w:pPr>
      <w:spacing w:line="240" w:lineRule="auto"/>
    </w:pPr>
    <w:rPr>
      <w:sz w:val="20"/>
      <w:szCs w:val="20"/>
    </w:rPr>
  </w:style>
  <w:style w:type="character" w:customStyle="1" w:styleId="KomentratekstsRakstz">
    <w:name w:val="Komentāra teksts Rakstz."/>
    <w:basedOn w:val="Noklusjumarindkopasfonts"/>
    <w:link w:val="Komentrateksts"/>
    <w:rsid w:val="0044360B"/>
    <w:rPr>
      <w:rFonts w:eastAsia="Times New Roman"/>
      <w:lang w:eastAsia="en-US"/>
    </w:rPr>
  </w:style>
  <w:style w:type="paragraph" w:styleId="Komentratma">
    <w:name w:val="annotation subject"/>
    <w:basedOn w:val="Komentrateksts"/>
    <w:next w:val="Komentrateksts"/>
    <w:link w:val="KomentratmaRakstz"/>
    <w:semiHidden/>
    <w:unhideWhenUsed/>
    <w:rsid w:val="0044360B"/>
    <w:rPr>
      <w:b/>
      <w:bCs/>
    </w:rPr>
  </w:style>
  <w:style w:type="character" w:customStyle="1" w:styleId="KomentratmaRakstz">
    <w:name w:val="Komentāra tēma Rakstz."/>
    <w:basedOn w:val="KomentratekstsRakstz"/>
    <w:link w:val="Komentratma"/>
    <w:semiHidden/>
    <w:rsid w:val="0044360B"/>
    <w:rPr>
      <w:rFonts w:eastAsia="Times New Roman"/>
      <w:b/>
      <w:bCs/>
      <w:lang w:eastAsia="en-US"/>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B25271"/>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B25271"/>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B25271"/>
    <w:rPr>
      <w:vertAlign w:val="superscript"/>
    </w:rPr>
  </w:style>
  <w:style w:type="paragraph" w:customStyle="1" w:styleId="CharCharCharChar">
    <w:name w:val="Char Char Char Char"/>
    <w:aliases w:val="Char2"/>
    <w:basedOn w:val="Parasts"/>
    <w:next w:val="Parasts"/>
    <w:link w:val="Vresatsauce"/>
    <w:uiPriority w:val="99"/>
    <w:semiHidden/>
    <w:rsid w:val="00B25271"/>
    <w:pPr>
      <w:keepNext/>
      <w:keepLines/>
      <w:spacing w:before="120" w:after="160" w:line="240" w:lineRule="exact"/>
      <w:jc w:val="both"/>
      <w:outlineLvl w:val="0"/>
    </w:pPr>
    <w:rPr>
      <w:rFonts w:eastAsia="Calibri"/>
      <w:sz w:val="20"/>
      <w:szCs w:val="20"/>
      <w:vertAlign w:val="superscript"/>
      <w:lang w:eastAsia="lv-LV"/>
    </w:rPr>
  </w:style>
  <w:style w:type="character" w:styleId="Neatrisintapieminana">
    <w:name w:val="Unresolved Mention"/>
    <w:basedOn w:val="Noklusjumarindkopasfonts"/>
    <w:uiPriority w:val="99"/>
    <w:semiHidden/>
    <w:unhideWhenUsed/>
    <w:rsid w:val="00312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451556647">
      <w:bodyDiv w:val="1"/>
      <w:marLeft w:val="0"/>
      <w:marRight w:val="0"/>
      <w:marTop w:val="0"/>
      <w:marBottom w:val="0"/>
      <w:divBdr>
        <w:top w:val="none" w:sz="0" w:space="0" w:color="auto"/>
        <w:left w:val="none" w:sz="0" w:space="0" w:color="auto"/>
        <w:bottom w:val="none" w:sz="0" w:space="0" w:color="auto"/>
        <w:right w:val="none" w:sz="0" w:space="0" w:color="auto"/>
      </w:divBdr>
    </w:div>
    <w:div w:id="878665302">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B1D0-8E99-4983-A699-4FDA6E1A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4748</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Roge</dc:creator>
  <cp:lastModifiedBy>Sigita Stendere</cp:lastModifiedBy>
  <cp:revision>3</cp:revision>
  <cp:lastPrinted>2023-12-19T07:52:00Z</cp:lastPrinted>
  <dcterms:created xsi:type="dcterms:W3CDTF">2025-02-03T11:23:00Z</dcterms:created>
  <dcterms:modified xsi:type="dcterms:W3CDTF">2025-02-06T11:58:00Z</dcterms:modified>
</cp:coreProperties>
</file>